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0" w:tblpY="-23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351"/>
        <w:gridCol w:w="3351"/>
      </w:tblGrid>
      <w:tr w:rsidR="00E26526" w:rsidRPr="00495683" w14:paraId="5480219F" w14:textId="77777777" w:rsidTr="008D44C7">
        <w:trPr>
          <w:trHeight w:val="43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96A" w14:textId="77777777" w:rsidR="00E26526" w:rsidRPr="00495683" w:rsidRDefault="00E26526" w:rsidP="008D44C7">
            <w:pPr>
              <w:rPr>
                <w:b/>
                <w:bCs/>
                <w:u w:val="single"/>
                <w:lang w:val="nl-NL"/>
              </w:rPr>
            </w:pPr>
            <w:bookmarkStart w:id="0" w:name="_Hlk515438363"/>
          </w:p>
          <w:p w14:paraId="621FE0AC" w14:textId="77777777" w:rsidR="00E26526" w:rsidRPr="00495683" w:rsidRDefault="00E26526" w:rsidP="008D44C7">
            <w:pPr>
              <w:rPr>
                <w:b/>
                <w:bCs/>
                <w:u w:val="single"/>
                <w:lang w:val="nl-NL"/>
              </w:rPr>
            </w:pPr>
          </w:p>
          <w:p w14:paraId="7BFB062A" w14:textId="77777777" w:rsidR="00E26526" w:rsidRPr="00431F44" w:rsidRDefault="00E26526" w:rsidP="008D44C7">
            <w:pPr>
              <w:rPr>
                <w:b/>
                <w:bCs/>
                <w:lang w:val="nl-NL"/>
              </w:rPr>
            </w:pPr>
            <w:r w:rsidRPr="00431F44">
              <w:rPr>
                <w:b/>
                <w:bCs/>
                <w:lang w:val="nl-NL"/>
              </w:rPr>
              <w:t>Algemene Vergadering</w:t>
            </w:r>
          </w:p>
          <w:p w14:paraId="682877BC" w14:textId="62A781ED" w:rsidR="00E26526" w:rsidRPr="00431F44" w:rsidRDefault="00E26526" w:rsidP="008D44C7">
            <w:pPr>
              <w:rPr>
                <w:b/>
                <w:bCs/>
                <w:lang w:val="nl-NL"/>
              </w:rPr>
            </w:pPr>
            <w:r w:rsidRPr="00431F44">
              <w:rPr>
                <w:b/>
                <w:bCs/>
                <w:lang w:val="nl-NL"/>
              </w:rPr>
              <w:t>Verslag 20 oktober 2025</w:t>
            </w:r>
          </w:p>
          <w:p w14:paraId="73865883" w14:textId="77777777" w:rsidR="00E26526" w:rsidRPr="00495683" w:rsidRDefault="00E26526" w:rsidP="008D44C7">
            <w:pPr>
              <w:rPr>
                <w:b/>
                <w:bCs/>
                <w:u w:val="single"/>
                <w:lang w:val="nl-NL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50B" w14:textId="77777777" w:rsidR="00E26526" w:rsidRPr="00495683" w:rsidRDefault="00E26526" w:rsidP="008D44C7">
            <w:pPr>
              <w:rPr>
                <w:b/>
                <w:bCs/>
                <w:u w:val="single"/>
                <w:lang w:val="nl-NL"/>
              </w:rPr>
            </w:pPr>
            <w:r w:rsidRPr="00211A60">
              <w:rPr>
                <w:rFonts w:eastAsia="Times New Roman" w:cstheme="minorHAnsi"/>
                <w:b/>
                <w:noProof/>
                <w:sz w:val="20"/>
                <w:szCs w:val="20"/>
                <w:lang w:val="nl-NL" w:eastAsia="nl-NL"/>
              </w:rPr>
              <w:drawing>
                <wp:inline distT="0" distB="0" distL="0" distR="0" wp14:anchorId="5296B397" wp14:editId="7A749818">
                  <wp:extent cx="1516380" cy="1395442"/>
                  <wp:effectExtent l="0" t="0" r="762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68" cy="139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664" w14:textId="77777777" w:rsidR="00E26526" w:rsidRPr="00431F44" w:rsidRDefault="00E26526" w:rsidP="008D44C7">
            <w:pPr>
              <w:rPr>
                <w:b/>
                <w:bCs/>
                <w:lang w:val="nl-NL"/>
              </w:rPr>
            </w:pPr>
          </w:p>
          <w:p w14:paraId="5390584A" w14:textId="77777777" w:rsidR="00E26526" w:rsidRPr="00431F44" w:rsidRDefault="00E26526" w:rsidP="008D44C7">
            <w:pPr>
              <w:rPr>
                <w:b/>
                <w:bCs/>
                <w:lang w:val="nl-NL"/>
              </w:rPr>
            </w:pPr>
            <w:r w:rsidRPr="00431F44">
              <w:rPr>
                <w:b/>
                <w:bCs/>
                <w:lang w:val="nl-NL"/>
              </w:rPr>
              <w:t>LOP Dendermonde</w:t>
            </w:r>
          </w:p>
          <w:p w14:paraId="6397E02E" w14:textId="77777777" w:rsidR="00E26526" w:rsidRPr="00495683" w:rsidRDefault="00E26526" w:rsidP="008D44C7">
            <w:pPr>
              <w:rPr>
                <w:b/>
                <w:bCs/>
                <w:u w:val="single"/>
                <w:lang w:val="nl-NL"/>
              </w:rPr>
            </w:pPr>
            <w:r w:rsidRPr="00431F44">
              <w:rPr>
                <w:b/>
                <w:bCs/>
                <w:lang w:val="nl-NL"/>
              </w:rPr>
              <w:t>Basisonderwijs</w:t>
            </w:r>
          </w:p>
        </w:tc>
      </w:tr>
      <w:bookmarkEnd w:id="0"/>
    </w:tbl>
    <w:p w14:paraId="0C77A337" w14:textId="77777777" w:rsidR="00E26526" w:rsidRDefault="00E26526" w:rsidP="00E26526">
      <w:pPr>
        <w:rPr>
          <w:b/>
          <w:bCs/>
        </w:rPr>
      </w:pPr>
    </w:p>
    <w:p w14:paraId="0C611390" w14:textId="2EBFBB0D" w:rsidR="00E26526" w:rsidRDefault="00E26526" w:rsidP="00E26526">
      <w:pPr>
        <w:rPr>
          <w:b/>
          <w:bCs/>
          <w:u w:val="single"/>
        </w:rPr>
      </w:pPr>
      <w:r w:rsidRPr="00E26526">
        <w:rPr>
          <w:b/>
          <w:bCs/>
        </w:rPr>
        <w:t>Aanwezigheidslijst</w:t>
      </w:r>
      <w:r w:rsidRPr="00013044">
        <w:rPr>
          <w:b/>
          <w:bCs/>
          <w:u w:val="single"/>
        </w:rPr>
        <w:t xml:space="preserve">: </w:t>
      </w:r>
    </w:p>
    <w:tbl>
      <w:tblPr>
        <w:tblStyle w:val="Rastertabel1licht-Accent1"/>
        <w:tblW w:w="9630" w:type="dxa"/>
        <w:tblLook w:val="04A0" w:firstRow="1" w:lastRow="0" w:firstColumn="1" w:lastColumn="0" w:noHBand="0" w:noVBand="1"/>
      </w:tblPr>
      <w:tblGrid>
        <w:gridCol w:w="2370"/>
        <w:gridCol w:w="4076"/>
        <w:gridCol w:w="1487"/>
        <w:gridCol w:w="1697"/>
      </w:tblGrid>
      <w:tr w:rsidR="00E26526" w:rsidRPr="00013044" w14:paraId="248C60CF" w14:textId="77777777" w:rsidTr="00D1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F9ED5" w:themeFill="accent4"/>
          </w:tcPr>
          <w:p w14:paraId="03383649" w14:textId="77777777" w:rsidR="00E26526" w:rsidRPr="00013044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F9ED5" w:themeFill="accent4"/>
          </w:tcPr>
          <w:p w14:paraId="1E874020" w14:textId="77777777" w:rsidR="00E26526" w:rsidRPr="00013044" w:rsidRDefault="00E26526" w:rsidP="008D4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Organisatie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0F9ED5" w:themeFill="accent4"/>
          </w:tcPr>
          <w:p w14:paraId="45B3C88B" w14:textId="77777777" w:rsidR="00E26526" w:rsidRPr="00013044" w:rsidRDefault="00E26526" w:rsidP="008D4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Aanwezig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1D2160D4" w14:textId="77777777" w:rsidR="00E26526" w:rsidRPr="00013044" w:rsidRDefault="00E26526" w:rsidP="008D4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Verontschuldigd</w:t>
            </w:r>
          </w:p>
        </w:tc>
      </w:tr>
      <w:tr w:rsidR="00E26526" w:rsidRPr="00055FF1" w14:paraId="71E4F7AA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86ABD17" w14:textId="77777777" w:rsidR="00E26526" w:rsidRPr="00055FF1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055FF1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directies van de scholen</w:t>
            </w:r>
          </w:p>
        </w:tc>
      </w:tr>
      <w:tr w:rsidR="00E26526" w14:paraId="1323E62C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7FE2C91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Sven Debruyn</w:t>
            </w:r>
          </w:p>
        </w:tc>
        <w:tc>
          <w:tcPr>
            <w:tcW w:w="4076" w:type="dxa"/>
          </w:tcPr>
          <w:p w14:paraId="6D00A199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Atheneum GO! Basisschool</w:t>
            </w:r>
          </w:p>
        </w:tc>
        <w:tc>
          <w:tcPr>
            <w:tcW w:w="1487" w:type="dxa"/>
          </w:tcPr>
          <w:p w14:paraId="4C444C37" w14:textId="64BD1F03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732CA787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355EAD08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6341F0D6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Isabelle Putteman</w:t>
            </w:r>
          </w:p>
        </w:tc>
        <w:tc>
          <w:tcPr>
            <w:tcW w:w="4076" w:type="dxa"/>
          </w:tcPr>
          <w:p w14:paraId="73C12D30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Oscar Romerocollege</w:t>
            </w:r>
          </w:p>
        </w:tc>
        <w:tc>
          <w:tcPr>
            <w:tcW w:w="1487" w:type="dxa"/>
          </w:tcPr>
          <w:p w14:paraId="54EF7669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19E6A3F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5E2F0EFC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C20E3F4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Sandra Mannaert</w:t>
            </w:r>
          </w:p>
        </w:tc>
        <w:tc>
          <w:tcPr>
            <w:tcW w:w="4076" w:type="dxa"/>
          </w:tcPr>
          <w:p w14:paraId="64D5B0A9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De Toverboon</w:t>
            </w:r>
          </w:p>
        </w:tc>
        <w:tc>
          <w:tcPr>
            <w:tcW w:w="1487" w:type="dxa"/>
          </w:tcPr>
          <w:p w14:paraId="74E7419C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66CCE9B7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657C6F62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E5EBCE7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Karen Eeraerts</w:t>
            </w:r>
          </w:p>
        </w:tc>
        <w:tc>
          <w:tcPr>
            <w:tcW w:w="4076" w:type="dxa"/>
          </w:tcPr>
          <w:p w14:paraId="2381BE37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De Bijenkorf GO! Basisschool</w:t>
            </w:r>
          </w:p>
        </w:tc>
        <w:tc>
          <w:tcPr>
            <w:tcW w:w="1487" w:type="dxa"/>
          </w:tcPr>
          <w:p w14:paraId="436B04B8" w14:textId="465BB279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7BA0DE48" w14:textId="46DA9383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14:paraId="2B38A6EA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1C9ECEC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Wendy Hanskens</w:t>
            </w:r>
          </w:p>
        </w:tc>
        <w:tc>
          <w:tcPr>
            <w:tcW w:w="4076" w:type="dxa"/>
          </w:tcPr>
          <w:p w14:paraId="6A931045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HEHA – school</w:t>
            </w:r>
          </w:p>
        </w:tc>
        <w:tc>
          <w:tcPr>
            <w:tcW w:w="1487" w:type="dxa"/>
          </w:tcPr>
          <w:p w14:paraId="26E40EB2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16147E29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76302249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37682571" w14:textId="5530F395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Leen Van Keer</w:t>
            </w:r>
          </w:p>
        </w:tc>
        <w:tc>
          <w:tcPr>
            <w:tcW w:w="4076" w:type="dxa"/>
          </w:tcPr>
          <w:p w14:paraId="31713000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‘t Kraaiennest</w:t>
            </w:r>
          </w:p>
        </w:tc>
        <w:tc>
          <w:tcPr>
            <w:tcW w:w="1487" w:type="dxa"/>
          </w:tcPr>
          <w:p w14:paraId="5E4B4292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845BB53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3EC25FB4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FA04122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Daphne Collijs</w:t>
            </w:r>
          </w:p>
        </w:tc>
        <w:tc>
          <w:tcPr>
            <w:tcW w:w="4076" w:type="dxa"/>
          </w:tcPr>
          <w:p w14:paraId="31EF7D82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GO! Basisschool ’t Vlasbloempje</w:t>
            </w:r>
          </w:p>
        </w:tc>
        <w:tc>
          <w:tcPr>
            <w:tcW w:w="1487" w:type="dxa"/>
          </w:tcPr>
          <w:p w14:paraId="4BAEBAFE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9488927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37EA51F4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1DE619E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Luk De Mey</w:t>
            </w:r>
          </w:p>
        </w:tc>
        <w:tc>
          <w:tcPr>
            <w:tcW w:w="4076" w:type="dxa"/>
          </w:tcPr>
          <w:p w14:paraId="0B53D374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VLEK Vrije Basisschool</w:t>
            </w:r>
          </w:p>
        </w:tc>
        <w:tc>
          <w:tcPr>
            <w:tcW w:w="1487" w:type="dxa"/>
          </w:tcPr>
          <w:p w14:paraId="29E3AF95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1ED3A193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14:paraId="292BDFD3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3356D768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Sarah Van Overloop</w:t>
            </w:r>
          </w:p>
        </w:tc>
        <w:tc>
          <w:tcPr>
            <w:tcW w:w="4076" w:type="dxa"/>
          </w:tcPr>
          <w:p w14:paraId="25927B7D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De Oogappel</w:t>
            </w:r>
          </w:p>
        </w:tc>
        <w:tc>
          <w:tcPr>
            <w:tcW w:w="1487" w:type="dxa"/>
          </w:tcPr>
          <w:p w14:paraId="7F98218E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A4C38CE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358A0A2B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133662D8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Ria Van de Steen</w:t>
            </w:r>
          </w:p>
        </w:tc>
        <w:tc>
          <w:tcPr>
            <w:tcW w:w="4076" w:type="dxa"/>
          </w:tcPr>
          <w:p w14:paraId="287AACFF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Harduynschool</w:t>
            </w:r>
          </w:p>
        </w:tc>
        <w:tc>
          <w:tcPr>
            <w:tcW w:w="1487" w:type="dxa"/>
          </w:tcPr>
          <w:p w14:paraId="054B72C7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3A7F025A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4E7BA8CA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BB4D470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Bjorn Verheyden</w:t>
            </w:r>
          </w:p>
        </w:tc>
        <w:tc>
          <w:tcPr>
            <w:tcW w:w="4076" w:type="dxa"/>
          </w:tcPr>
          <w:p w14:paraId="334684BC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De Schakel</w:t>
            </w:r>
          </w:p>
        </w:tc>
        <w:tc>
          <w:tcPr>
            <w:tcW w:w="1487" w:type="dxa"/>
          </w:tcPr>
          <w:p w14:paraId="335EF50B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5CEB6B2E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0A87FA66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907287E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Hilde Van Damme</w:t>
            </w:r>
          </w:p>
        </w:tc>
        <w:tc>
          <w:tcPr>
            <w:tcW w:w="4076" w:type="dxa"/>
          </w:tcPr>
          <w:p w14:paraId="22A9652F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Visitatie</w:t>
            </w:r>
          </w:p>
        </w:tc>
        <w:tc>
          <w:tcPr>
            <w:tcW w:w="1487" w:type="dxa"/>
          </w:tcPr>
          <w:p w14:paraId="579B75D8" w14:textId="51FD8441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0204BB09" w14:textId="05C78563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14:paraId="2FA3960B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1D9DE264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Danny Verneirt</w:t>
            </w:r>
          </w:p>
        </w:tc>
        <w:tc>
          <w:tcPr>
            <w:tcW w:w="4076" w:type="dxa"/>
          </w:tcPr>
          <w:p w14:paraId="4D02DDCD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Echo – De Klinker</w:t>
            </w:r>
          </w:p>
        </w:tc>
        <w:tc>
          <w:tcPr>
            <w:tcW w:w="1487" w:type="dxa"/>
          </w:tcPr>
          <w:p w14:paraId="0203D702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685C1522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14:paraId="13A816D5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30FEB3EB" w14:textId="5D48875A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Stefanie Leirens</w:t>
            </w:r>
          </w:p>
        </w:tc>
        <w:tc>
          <w:tcPr>
            <w:tcW w:w="4076" w:type="dxa"/>
          </w:tcPr>
          <w:p w14:paraId="36490747" w14:textId="4CA46DFE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GO! Leefschool Dendermonde</w:t>
            </w:r>
          </w:p>
        </w:tc>
        <w:tc>
          <w:tcPr>
            <w:tcW w:w="1487" w:type="dxa"/>
          </w:tcPr>
          <w:p w14:paraId="2AA8FE85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3038F1FC" w14:textId="5B1C976B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:rsidRPr="003A768C" w14:paraId="46416A18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31BFE290" w14:textId="78A665F0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Joris Vergeylen</w:t>
            </w:r>
          </w:p>
        </w:tc>
        <w:tc>
          <w:tcPr>
            <w:tcW w:w="4076" w:type="dxa"/>
          </w:tcPr>
          <w:p w14:paraId="29637B7E" w14:textId="77777777" w:rsidR="00E26526" w:rsidRPr="003A768C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nl-NL"/>
              </w:rPr>
            </w:pPr>
            <w:proofErr w:type="spellStart"/>
            <w:r w:rsidRPr="003A768C">
              <w:rPr>
                <w:rFonts w:eastAsia="Times New Roman" w:cstheme="minorHAnsi"/>
                <w:sz w:val="16"/>
                <w:szCs w:val="16"/>
                <w:lang w:val="en-US" w:eastAsia="nl-NL"/>
              </w:rPr>
              <w:t>BUBaO</w:t>
            </w:r>
            <w:proofErr w:type="spellEnd"/>
            <w:r w:rsidRPr="003A768C">
              <w:rPr>
                <w:rFonts w:eastAsia="Times New Roman" w:cstheme="minorHAnsi"/>
                <w:sz w:val="16"/>
                <w:szCs w:val="16"/>
                <w:lang w:val="en-US" w:eastAsia="nl-NL"/>
              </w:rPr>
              <w:t xml:space="preserve"> Oscar </w:t>
            </w:r>
            <w:proofErr w:type="spellStart"/>
            <w:r w:rsidRPr="003A768C">
              <w:rPr>
                <w:rFonts w:eastAsia="Times New Roman" w:cstheme="minorHAnsi"/>
                <w:sz w:val="16"/>
                <w:szCs w:val="16"/>
                <w:lang w:val="en-US" w:eastAsia="nl-NL"/>
              </w:rPr>
              <w:t>Romerocollege</w:t>
            </w:r>
            <w:proofErr w:type="spellEnd"/>
            <w:r w:rsidRPr="003A768C">
              <w:rPr>
                <w:rFonts w:eastAsia="Times New Roman" w:cstheme="minorHAnsi"/>
                <w:sz w:val="16"/>
                <w:szCs w:val="16"/>
                <w:lang w:val="en-US" w:eastAsia="nl-NL"/>
              </w:rPr>
              <w:t xml:space="preserve"> Campus H</w:t>
            </w:r>
            <w:r>
              <w:rPr>
                <w:rFonts w:eastAsia="Times New Roman" w:cstheme="minorHAnsi"/>
                <w:sz w:val="16"/>
                <w:szCs w:val="16"/>
                <w:lang w:val="en-US" w:eastAsia="nl-NL"/>
              </w:rPr>
              <w:t>et Laar</w:t>
            </w:r>
          </w:p>
        </w:tc>
        <w:tc>
          <w:tcPr>
            <w:tcW w:w="1487" w:type="dxa"/>
          </w:tcPr>
          <w:p w14:paraId="688547B2" w14:textId="77777777" w:rsidR="00E26526" w:rsidRPr="003A768C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1697" w:type="dxa"/>
          </w:tcPr>
          <w:p w14:paraId="5C1C56F9" w14:textId="77777777" w:rsidR="00E26526" w:rsidRPr="003A768C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nl-NL"/>
              </w:rPr>
            </w:pPr>
          </w:p>
        </w:tc>
      </w:tr>
      <w:tr w:rsidR="00E26526" w:rsidRPr="00190852" w14:paraId="6C7D79EB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568FFA2D" w14:textId="77777777" w:rsidR="00E26526" w:rsidRPr="00190852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190852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inrichtende machten (schoolbesturen)</w:t>
            </w:r>
          </w:p>
        </w:tc>
      </w:tr>
      <w:tr w:rsidR="00E26526" w:rsidRPr="002D7646" w14:paraId="27F565CC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4BB29F4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Kim Dewolf</w:t>
            </w:r>
          </w:p>
        </w:tc>
        <w:tc>
          <w:tcPr>
            <w:tcW w:w="4076" w:type="dxa"/>
          </w:tcPr>
          <w:p w14:paraId="3B45399A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 xml:space="preserve">Coördinerend Directeur Katholiek onderwijs </w:t>
            </w:r>
          </w:p>
        </w:tc>
        <w:tc>
          <w:tcPr>
            <w:tcW w:w="1487" w:type="dxa"/>
          </w:tcPr>
          <w:p w14:paraId="69BF991E" w14:textId="22A1AFF6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7661FB5F" w14:textId="2FE828F0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:rsidRPr="002D7646" w14:paraId="6C7E6BD0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C4F075F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Henk Vandamme</w:t>
            </w:r>
          </w:p>
        </w:tc>
        <w:tc>
          <w:tcPr>
            <w:tcW w:w="4076" w:type="dxa"/>
          </w:tcPr>
          <w:p w14:paraId="4EDA8D32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Katholiek Onderwijs Grembergen (VLEK)</w:t>
            </w:r>
          </w:p>
        </w:tc>
        <w:tc>
          <w:tcPr>
            <w:tcW w:w="1487" w:type="dxa"/>
          </w:tcPr>
          <w:p w14:paraId="31678E28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6CC569F2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6C47DDFB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8FAF0FD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Dirk De Decker</w:t>
            </w:r>
          </w:p>
        </w:tc>
        <w:tc>
          <w:tcPr>
            <w:tcW w:w="4076" w:type="dxa"/>
          </w:tcPr>
          <w:p w14:paraId="5DFBFF70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Campusraad Visitatieschool (O. Romeroscholen)</w:t>
            </w:r>
          </w:p>
        </w:tc>
        <w:tc>
          <w:tcPr>
            <w:tcW w:w="1487" w:type="dxa"/>
          </w:tcPr>
          <w:p w14:paraId="27834A40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72C43591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78D72894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1C1BCC03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Nele Cleemput</w:t>
            </w:r>
          </w:p>
        </w:tc>
        <w:tc>
          <w:tcPr>
            <w:tcW w:w="4076" w:type="dxa"/>
          </w:tcPr>
          <w:p w14:paraId="716E633B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Gemeentescholen Dendermonde</w:t>
            </w:r>
          </w:p>
        </w:tc>
        <w:tc>
          <w:tcPr>
            <w:tcW w:w="1487" w:type="dxa"/>
          </w:tcPr>
          <w:p w14:paraId="32E1CDF6" w14:textId="166B4A09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1BA73634" w14:textId="78775E58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65E993DF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13C9EBD" w14:textId="3637BC91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Bart Roels</w:t>
            </w:r>
          </w:p>
        </w:tc>
        <w:tc>
          <w:tcPr>
            <w:tcW w:w="4076" w:type="dxa"/>
          </w:tcPr>
          <w:p w14:paraId="3DA2A4EF" w14:textId="51A385E0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Directeur Coördinator basisonderwijs GO!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br/>
              <w:t>Scholengroep het Leercollectief</w:t>
            </w:r>
          </w:p>
        </w:tc>
        <w:tc>
          <w:tcPr>
            <w:tcW w:w="1487" w:type="dxa"/>
          </w:tcPr>
          <w:p w14:paraId="239E2A6F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5CEB45A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190852" w14:paraId="7C58B7DB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4CDAAE2C" w14:textId="77777777" w:rsidR="00E26526" w:rsidRPr="00190852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190852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directies van de centra voor leerlingenbegeleiding</w:t>
            </w:r>
          </w:p>
        </w:tc>
      </w:tr>
      <w:tr w:rsidR="00E26526" w:rsidRPr="002D7646" w14:paraId="2EDD7F29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2923FA5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Hilde Lauwers</w:t>
            </w:r>
          </w:p>
        </w:tc>
        <w:tc>
          <w:tcPr>
            <w:tcW w:w="4076" w:type="dxa"/>
          </w:tcPr>
          <w:p w14:paraId="6FA09D24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VCLB</w:t>
            </w:r>
          </w:p>
        </w:tc>
        <w:tc>
          <w:tcPr>
            <w:tcW w:w="1487" w:type="dxa"/>
          </w:tcPr>
          <w:p w14:paraId="7FB9662F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6921FE0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557EF8F9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26416DF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Karen De Kempeneer</w:t>
            </w:r>
          </w:p>
        </w:tc>
        <w:tc>
          <w:tcPr>
            <w:tcW w:w="4076" w:type="dxa"/>
          </w:tcPr>
          <w:p w14:paraId="54CE2DB8" w14:textId="677C982E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CLB GO!</w:t>
            </w:r>
            <w:r w:rsidR="00D1544F">
              <w:rPr>
                <w:rFonts w:eastAsia="Times New Roman" w:cstheme="minorHAnsi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="00D1544F">
              <w:rPr>
                <w:rFonts w:eastAsia="Times New Roman" w:cstheme="minorHAnsi"/>
                <w:sz w:val="16"/>
                <w:szCs w:val="16"/>
                <w:lang w:eastAsia="nl-NL"/>
              </w:rPr>
              <w:t>prisma</w:t>
            </w:r>
            <w:proofErr w:type="gramEnd"/>
          </w:p>
        </w:tc>
        <w:tc>
          <w:tcPr>
            <w:tcW w:w="1487" w:type="dxa"/>
          </w:tcPr>
          <w:p w14:paraId="04BCDB58" w14:textId="1349E876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5C376DDF" w14:textId="1567ABEB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:rsidRPr="00D729B7" w14:paraId="57726B75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0322570E" w14:textId="77777777" w:rsidR="00E26526" w:rsidRPr="00D729B7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het Agentschap voor Integratie en Inburgering</w:t>
            </w:r>
          </w:p>
        </w:tc>
      </w:tr>
      <w:tr w:rsidR="00E26526" w:rsidRPr="002D7646" w14:paraId="73803A92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5B914A43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Dilek Durmaz</w:t>
            </w:r>
          </w:p>
        </w:tc>
        <w:tc>
          <w:tcPr>
            <w:tcW w:w="4076" w:type="dxa"/>
          </w:tcPr>
          <w:p w14:paraId="6FDAC640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Agentschap voor Integratie en Inburgering</w:t>
            </w:r>
          </w:p>
        </w:tc>
        <w:tc>
          <w:tcPr>
            <w:tcW w:w="1487" w:type="dxa"/>
          </w:tcPr>
          <w:p w14:paraId="36F48441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5D8286F5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4165C8C6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1953DD84" w14:textId="77777777" w:rsidR="00E26526" w:rsidRPr="002D764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Integratiedienst</w:t>
            </w:r>
          </w:p>
        </w:tc>
      </w:tr>
      <w:tr w:rsidR="00E26526" w:rsidRPr="002D7646" w14:paraId="6B0934D7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8D43A21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Amber Van Driessche</w:t>
            </w:r>
          </w:p>
        </w:tc>
        <w:tc>
          <w:tcPr>
            <w:tcW w:w="4076" w:type="dxa"/>
          </w:tcPr>
          <w:p w14:paraId="00C6FAE7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Integratiedienst Dendermonde</w:t>
            </w:r>
          </w:p>
        </w:tc>
        <w:tc>
          <w:tcPr>
            <w:tcW w:w="1487" w:type="dxa"/>
          </w:tcPr>
          <w:p w14:paraId="6C942D95" w14:textId="086AF3AD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BA599C8" w14:textId="453B20ED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D729B7" w14:paraId="5270F4A6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5B3D1C3B" w14:textId="77777777" w:rsidR="00E26526" w:rsidRPr="00D729B7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D729B7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socio-culturele en socio-economische partners</w:t>
            </w:r>
          </w:p>
        </w:tc>
      </w:tr>
      <w:tr w:rsidR="00E26526" w:rsidRPr="002D7646" w14:paraId="7A8DC19E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52666FC0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Wies Dierickx</w:t>
            </w:r>
          </w:p>
        </w:tc>
        <w:tc>
          <w:tcPr>
            <w:tcW w:w="4076" w:type="dxa"/>
          </w:tcPr>
          <w:p w14:paraId="3EDA04B9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Sociaal huis</w:t>
            </w:r>
          </w:p>
        </w:tc>
        <w:tc>
          <w:tcPr>
            <w:tcW w:w="1487" w:type="dxa"/>
          </w:tcPr>
          <w:p w14:paraId="4CF3FD3B" w14:textId="0A12E395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474699F9" w14:textId="11B1734B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:rsidRPr="002D7646" w14:paraId="046848AC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B49B446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Ann De Kryger</w:t>
            </w:r>
          </w:p>
        </w:tc>
        <w:tc>
          <w:tcPr>
            <w:tcW w:w="4076" w:type="dxa"/>
          </w:tcPr>
          <w:p w14:paraId="4595AE3B" w14:textId="01C4B769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Opgroeien</w:t>
            </w:r>
          </w:p>
        </w:tc>
        <w:tc>
          <w:tcPr>
            <w:tcW w:w="1487" w:type="dxa"/>
          </w:tcPr>
          <w:p w14:paraId="1A49EE3E" w14:textId="054B7E03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21458E14" w14:textId="35C5EE15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6E1091FF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FB892D3" w14:textId="5FA0C582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4076" w:type="dxa"/>
          </w:tcPr>
          <w:p w14:paraId="56E58629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De Kroon</w:t>
            </w:r>
          </w:p>
        </w:tc>
        <w:tc>
          <w:tcPr>
            <w:tcW w:w="1487" w:type="dxa"/>
          </w:tcPr>
          <w:p w14:paraId="3E58C71C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6EDB4C72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2D7646" w14:paraId="15AD19C6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CBDC2B9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Graziela De Ros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br/>
              <w:t>Nathalie Redant</w:t>
            </w:r>
          </w:p>
        </w:tc>
        <w:tc>
          <w:tcPr>
            <w:tcW w:w="4076" w:type="dxa"/>
          </w:tcPr>
          <w:p w14:paraId="66E3FA03" w14:textId="77777777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Vzw Samenvloeiing</w:t>
            </w:r>
          </w:p>
        </w:tc>
        <w:tc>
          <w:tcPr>
            <w:tcW w:w="1487" w:type="dxa"/>
          </w:tcPr>
          <w:p w14:paraId="52FB37E1" w14:textId="72BCF628" w:rsidR="00E2652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  <w:p w14:paraId="0A9B9712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0DFF4956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853D14" w14:paraId="3B576730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2CC276E1" w14:textId="77777777" w:rsidR="00E26526" w:rsidRPr="00853D14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853D14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verenigingen waar armen het woord nemen</w:t>
            </w:r>
          </w:p>
        </w:tc>
      </w:tr>
      <w:tr w:rsidR="00E26526" w:rsidRPr="002D7646" w14:paraId="4119AB80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31E60ED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Sylvie Vandevoorde</w:t>
            </w:r>
          </w:p>
        </w:tc>
        <w:tc>
          <w:tcPr>
            <w:tcW w:w="4076" w:type="dxa"/>
          </w:tcPr>
          <w:p w14:paraId="5F791852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Vzw Tondeldoos</w:t>
            </w:r>
          </w:p>
        </w:tc>
        <w:tc>
          <w:tcPr>
            <w:tcW w:w="1487" w:type="dxa"/>
          </w:tcPr>
          <w:p w14:paraId="43A6F2C8" w14:textId="563C5385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76BCB932" w14:textId="635CF0F4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:rsidRPr="00FF4003" w14:paraId="5AB518E6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10D51C8D" w14:textId="77777777" w:rsidR="00E26526" w:rsidRPr="00FF4003" w:rsidRDefault="00E26526" w:rsidP="008D44C7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FF4003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het stadsbestuur</w:t>
            </w:r>
          </w:p>
        </w:tc>
      </w:tr>
      <w:tr w:rsidR="00E26526" w:rsidRPr="002D7646" w14:paraId="09217981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70891AED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Liesbeth Gosselin</w:t>
            </w:r>
          </w:p>
        </w:tc>
        <w:tc>
          <w:tcPr>
            <w:tcW w:w="4076" w:type="dxa"/>
          </w:tcPr>
          <w:p w14:paraId="56DADB1A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Onderwijsdienst</w:t>
            </w:r>
          </w:p>
        </w:tc>
        <w:tc>
          <w:tcPr>
            <w:tcW w:w="1487" w:type="dxa"/>
          </w:tcPr>
          <w:p w14:paraId="25144897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1631A206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E26526" w:rsidRPr="00013044" w14:paraId="5F47A740" w14:textId="77777777" w:rsidTr="00D15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shd w:val="clear" w:color="auto" w:fill="CAEDFB" w:themeFill="accent4" w:themeFillTint="33"/>
          </w:tcPr>
          <w:p w14:paraId="643EFB9D" w14:textId="77777777" w:rsidR="00E26526" w:rsidRPr="00013044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LOP - coördinatie</w:t>
            </w:r>
          </w:p>
        </w:tc>
      </w:tr>
      <w:tr w:rsidR="00E26526" w:rsidRPr="002D7646" w14:paraId="07263231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5AE82DB2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Jo De Bock</w:t>
            </w:r>
          </w:p>
        </w:tc>
        <w:tc>
          <w:tcPr>
            <w:tcW w:w="4076" w:type="dxa"/>
          </w:tcPr>
          <w:p w14:paraId="182DF1A3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LOP - voorzitter</w:t>
            </w:r>
          </w:p>
        </w:tc>
        <w:tc>
          <w:tcPr>
            <w:tcW w:w="1487" w:type="dxa"/>
          </w:tcPr>
          <w:p w14:paraId="359BCA3D" w14:textId="7F94A019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1697" w:type="dxa"/>
          </w:tcPr>
          <w:p w14:paraId="34AA5FB3" w14:textId="03CEC8A9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</w:tr>
      <w:tr w:rsidR="00E26526" w:rsidRPr="002D7646" w14:paraId="322367A1" w14:textId="77777777" w:rsidTr="00E26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5F60454F" w14:textId="77777777" w:rsidR="00E26526" w:rsidRDefault="00E26526" w:rsidP="008D44C7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Liesbeth Croene</w:t>
            </w:r>
          </w:p>
        </w:tc>
        <w:tc>
          <w:tcPr>
            <w:tcW w:w="4076" w:type="dxa"/>
          </w:tcPr>
          <w:p w14:paraId="0B4FDACB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LOP - Deskundige</w:t>
            </w:r>
          </w:p>
        </w:tc>
        <w:tc>
          <w:tcPr>
            <w:tcW w:w="1487" w:type="dxa"/>
          </w:tcPr>
          <w:p w14:paraId="1189513A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  <w:proofErr w:type="gramEnd"/>
          </w:p>
        </w:tc>
        <w:tc>
          <w:tcPr>
            <w:tcW w:w="1697" w:type="dxa"/>
          </w:tcPr>
          <w:p w14:paraId="5BFDC961" w14:textId="77777777" w:rsidR="00E26526" w:rsidRPr="002D7646" w:rsidRDefault="00E26526" w:rsidP="008D4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</w:tbl>
    <w:p w14:paraId="134B59B7" w14:textId="77777777" w:rsidR="00E26526" w:rsidRDefault="00E26526" w:rsidP="00E26526">
      <w:pPr>
        <w:rPr>
          <w:b/>
          <w:bCs/>
          <w:u w:val="single"/>
        </w:rPr>
      </w:pPr>
    </w:p>
    <w:p w14:paraId="0CD8983D" w14:textId="77777777" w:rsidR="00D1544F" w:rsidRDefault="00D1544F">
      <w:pPr>
        <w:spacing w:line="278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CBD8D3C" w14:textId="3F0A652F" w:rsidR="00E26526" w:rsidRDefault="00E26526" w:rsidP="00E2652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Verslag</w:t>
      </w:r>
    </w:p>
    <w:p w14:paraId="1EE002C7" w14:textId="7E74E2A1" w:rsidR="00E26526" w:rsidRPr="00D1544F" w:rsidRDefault="00E26526" w:rsidP="00E26526">
      <w:pPr>
        <w:pStyle w:val="Lijstalinea"/>
        <w:numPr>
          <w:ilvl w:val="0"/>
          <w:numId w:val="1"/>
        </w:numPr>
        <w:rPr>
          <w:b/>
          <w:bCs/>
          <w:color w:val="0F9ED5" w:themeColor="accent4"/>
        </w:rPr>
      </w:pPr>
      <w:r w:rsidRPr="00D1544F">
        <w:rPr>
          <w:b/>
          <w:bCs/>
          <w:color w:val="0F9ED5" w:themeColor="accent4"/>
        </w:rPr>
        <w:t>Goedkeuring van het vorige verslag van 21 oktober 2024</w:t>
      </w:r>
    </w:p>
    <w:p w14:paraId="12D746D1" w14:textId="65273704" w:rsidR="00E26526" w:rsidRDefault="00E26526" w:rsidP="00E26526">
      <w:pPr>
        <w:pStyle w:val="Lijstalinea"/>
      </w:pPr>
      <w:r>
        <w:br/>
      </w:r>
      <w:r w:rsidRPr="00D50121">
        <w:t>Het verslag wordt goedgekeurd.</w:t>
      </w:r>
    </w:p>
    <w:p w14:paraId="5B90C9F2" w14:textId="77777777" w:rsidR="00E26526" w:rsidRDefault="00E26526" w:rsidP="00E26526">
      <w:pPr>
        <w:pStyle w:val="Lijstalinea"/>
      </w:pPr>
    </w:p>
    <w:p w14:paraId="0667D788" w14:textId="59E2AE5E" w:rsidR="00E26526" w:rsidRPr="00D1544F" w:rsidRDefault="00E26526" w:rsidP="00E26526">
      <w:pPr>
        <w:pStyle w:val="Lijstalinea"/>
        <w:numPr>
          <w:ilvl w:val="0"/>
          <w:numId w:val="1"/>
        </w:numPr>
        <w:rPr>
          <w:b/>
          <w:bCs/>
          <w:color w:val="0F9ED5" w:themeColor="accent4"/>
        </w:rPr>
      </w:pPr>
      <w:r w:rsidRPr="00D1544F">
        <w:rPr>
          <w:b/>
          <w:bCs/>
          <w:color w:val="0F9ED5" w:themeColor="accent4"/>
        </w:rPr>
        <w:t>Goedkeuring van de ledenlijst van de AV van het LOP</w:t>
      </w:r>
    </w:p>
    <w:p w14:paraId="7EB730F6" w14:textId="712F6DCD" w:rsidR="00D63F12" w:rsidRPr="00D1544F" w:rsidRDefault="00D1544F">
      <w:pPr>
        <w:rPr>
          <w:b/>
          <w:bCs/>
        </w:rPr>
      </w:pPr>
      <w:r>
        <w:rPr>
          <w:b/>
          <w:bCs/>
        </w:rPr>
        <w:t>Welkom aan de n</w:t>
      </w:r>
      <w:r w:rsidRPr="00D1544F">
        <w:rPr>
          <w:b/>
          <w:bCs/>
        </w:rPr>
        <w:t>ieuwe leden:</w:t>
      </w:r>
    </w:p>
    <w:p w14:paraId="2BF72CA1" w14:textId="37938B3D" w:rsidR="00D1544F" w:rsidRDefault="00D1544F">
      <w:r>
        <w:t>Leen Van keer – directeur - GBS ’t Kraaiennest</w:t>
      </w:r>
      <w:r>
        <w:br/>
        <w:t>De ledenlijst wordt goedgekeurd.</w:t>
      </w:r>
    </w:p>
    <w:p w14:paraId="0A5B6E09" w14:textId="77777777" w:rsidR="00D1544F" w:rsidRDefault="00D1544F"/>
    <w:p w14:paraId="3BA32D2F" w14:textId="5FA03CA2" w:rsidR="00D1544F" w:rsidRPr="00D1544F" w:rsidRDefault="00D1544F" w:rsidP="00D1544F">
      <w:pPr>
        <w:pStyle w:val="Lijstalinea"/>
        <w:numPr>
          <w:ilvl w:val="0"/>
          <w:numId w:val="1"/>
        </w:numPr>
        <w:rPr>
          <w:b/>
          <w:bCs/>
          <w:color w:val="0F9ED5" w:themeColor="accent4"/>
        </w:rPr>
      </w:pPr>
      <w:r w:rsidRPr="00D1544F">
        <w:rPr>
          <w:b/>
          <w:bCs/>
          <w:color w:val="0F9ED5" w:themeColor="accent4"/>
        </w:rPr>
        <w:t>Rondleiding + toelichting van de buitenschoolse opvang in Dendermonde Centrum door Nathalie Duquesne</w:t>
      </w:r>
    </w:p>
    <w:p w14:paraId="34DEC99F" w14:textId="72D494FC" w:rsidR="00D1544F" w:rsidRPr="00431F44" w:rsidRDefault="00F22A00" w:rsidP="00D1544F">
      <w:pPr>
        <w:rPr>
          <w:b/>
          <w:bCs/>
        </w:rPr>
      </w:pPr>
      <w:r w:rsidRPr="00431F44">
        <w:rPr>
          <w:b/>
          <w:bCs/>
        </w:rPr>
        <w:t>Zie pp-presentatie in bijlage.</w:t>
      </w:r>
    </w:p>
    <w:p w14:paraId="0CAFD761" w14:textId="77777777" w:rsidR="00F22A00" w:rsidRDefault="00F22A00" w:rsidP="00D1544F"/>
    <w:p w14:paraId="2F5B3DAE" w14:textId="146BCB7C" w:rsidR="00F22A00" w:rsidRDefault="00F22A00" w:rsidP="00F22A00">
      <w:pPr>
        <w:pStyle w:val="Lijstalinea"/>
        <w:numPr>
          <w:ilvl w:val="0"/>
          <w:numId w:val="1"/>
        </w:numPr>
        <w:rPr>
          <w:b/>
          <w:bCs/>
          <w:color w:val="0F9ED5" w:themeColor="accent4"/>
        </w:rPr>
      </w:pPr>
      <w:r w:rsidRPr="00F22A00">
        <w:rPr>
          <w:b/>
          <w:bCs/>
          <w:color w:val="0F9ED5" w:themeColor="accent4"/>
        </w:rPr>
        <w:t>Opvolging van het netwerkmoment op 18 november – Omgaan met kansarmoede in het onderwijs</w:t>
      </w:r>
    </w:p>
    <w:p w14:paraId="2EC0598F" w14:textId="54EFA12F" w:rsidR="00D00953" w:rsidRDefault="00D00953" w:rsidP="00D00953">
      <w:r w:rsidRPr="00A039CD">
        <w:rPr>
          <w:b/>
          <w:bCs/>
        </w:rPr>
        <w:t>Zie uitnodiging in bijlage.</w:t>
      </w:r>
      <w:r>
        <w:br/>
        <w:t>Het netwerkmoment is de opvolger van de gemeenschappelijke algemene vergadering dat plaats vond in februari 2024 voor LOP Dendermonde basis</w:t>
      </w:r>
      <w:r w:rsidR="00431F44">
        <w:t xml:space="preserve"> </w:t>
      </w:r>
      <w:r>
        <w:t>+</w:t>
      </w:r>
      <w:r w:rsidR="00431F44">
        <w:t xml:space="preserve"> </w:t>
      </w:r>
      <w:r>
        <w:t>SO.  Toen werd een LOP-memorandum opgemaakt.</w:t>
      </w:r>
    </w:p>
    <w:p w14:paraId="201FC657" w14:textId="78514426" w:rsidR="00D00953" w:rsidRPr="00D00953" w:rsidRDefault="00D00953" w:rsidP="00D00953">
      <w:r>
        <w:t>We maakten toen de afspraak om jaarlijks opnieuw in deze samenstelling samen te komen en de opvolging en uitvoering van het LOP-memorandum warm te houden.</w:t>
      </w:r>
    </w:p>
    <w:p w14:paraId="4B2059BB" w14:textId="1ACFD5E1" w:rsidR="00D00953" w:rsidRPr="00A039CD" w:rsidRDefault="00D00953" w:rsidP="00D00953">
      <w:pPr>
        <w:rPr>
          <w:b/>
          <w:bCs/>
        </w:rPr>
      </w:pPr>
      <w:r w:rsidRPr="00D00953">
        <w:t>Programma samengesteld door vzw Tondeldoos, vzw Samenvloeiing en Groep intro in overleg met het DB van LOP’s basis en secundair</w:t>
      </w:r>
      <w:r>
        <w:t xml:space="preserve"> met de </w:t>
      </w:r>
      <w:r w:rsidRPr="00A039CD">
        <w:rPr>
          <w:b/>
          <w:bCs/>
        </w:rPr>
        <w:t>focus op hoe omgaan met kansarmoede in het onderwijs.</w:t>
      </w:r>
    </w:p>
    <w:p w14:paraId="5C9BAD9D" w14:textId="48D5BF7F" w:rsidR="00D00953" w:rsidRPr="00D00953" w:rsidRDefault="00D00953" w:rsidP="00D00953">
      <w:r w:rsidRPr="00A039CD">
        <w:rPr>
          <w:b/>
          <w:bCs/>
          <w:highlight w:val="cyan"/>
        </w:rPr>
        <w:t>Inschrijven</w:t>
      </w:r>
      <w:r w:rsidRPr="00A039CD">
        <w:rPr>
          <w:highlight w:val="cyan"/>
        </w:rPr>
        <w:t xml:space="preserve"> via </w:t>
      </w:r>
      <w:hyperlink r:id="rId8" w:history="1">
        <w:r w:rsidRPr="00A039CD">
          <w:rPr>
            <w:rStyle w:val="Hyperlink"/>
            <w:highlight w:val="cyan"/>
          </w:rPr>
          <w:t>deze link</w:t>
        </w:r>
      </w:hyperlink>
      <w:r w:rsidRPr="00A039CD">
        <w:rPr>
          <w:highlight w:val="cyan"/>
        </w:rPr>
        <w:t>.</w:t>
      </w:r>
    </w:p>
    <w:p w14:paraId="2604D42A" w14:textId="5D0A93F3" w:rsidR="00F22A00" w:rsidRPr="00F22A00" w:rsidRDefault="00F22A00" w:rsidP="00F22A00">
      <w:pPr>
        <w:rPr>
          <w:b/>
          <w:bCs/>
        </w:rPr>
      </w:pPr>
      <w:r>
        <w:rPr>
          <w:b/>
          <w:bCs/>
        </w:rPr>
        <w:t>Programma</w:t>
      </w:r>
    </w:p>
    <w:p w14:paraId="574866D7" w14:textId="77777777" w:rsidR="00F22A00" w:rsidRDefault="00F22A00" w:rsidP="00F22A00">
      <w:pPr>
        <w:pStyle w:val="Lijstalinea"/>
        <w:numPr>
          <w:ilvl w:val="0"/>
          <w:numId w:val="3"/>
        </w:numPr>
        <w:spacing w:line="278" w:lineRule="auto"/>
        <w:rPr>
          <w:lang w:val="nl-NL"/>
        </w:rPr>
      </w:pPr>
      <w:r w:rsidRPr="00FC3F4D">
        <w:rPr>
          <w:lang w:val="nl-NL"/>
        </w:rPr>
        <w:t>LOP</w:t>
      </w:r>
      <w:r>
        <w:rPr>
          <w:lang w:val="nl-NL"/>
        </w:rPr>
        <w:t>-</w:t>
      </w:r>
      <w:r w:rsidRPr="00FC3F4D">
        <w:rPr>
          <w:lang w:val="nl-NL"/>
        </w:rPr>
        <w:t xml:space="preserve"> voorzitters openen het netwerkmoment/gemeenschappelijke AV</w:t>
      </w:r>
    </w:p>
    <w:p w14:paraId="0F9E2711" w14:textId="1EFF6946" w:rsidR="00F22A00" w:rsidRDefault="00F22A00" w:rsidP="00F22A00">
      <w:pPr>
        <w:pStyle w:val="Lijstalinea"/>
        <w:numPr>
          <w:ilvl w:val="0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Nele Cleemput, schepen van onderwijs geeft een woordje uitleg over de stand van zaken van het meerjarenplan en de link met de aanbevelingen in het LOP-memorandum.</w:t>
      </w:r>
    </w:p>
    <w:p w14:paraId="414D7AB0" w14:textId="77777777" w:rsidR="00F22A00" w:rsidRDefault="00F22A00" w:rsidP="00F22A00">
      <w:pPr>
        <w:pStyle w:val="Lijstalinea"/>
        <w:numPr>
          <w:ilvl w:val="0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De Tondeldoos en Samenvloeiing lichten hun werking toe</w:t>
      </w:r>
    </w:p>
    <w:p w14:paraId="54687EAA" w14:textId="77777777" w:rsidR="00F22A00" w:rsidRDefault="00F22A00" w:rsidP="00F22A00">
      <w:pPr>
        <w:pStyle w:val="Lijstalinea"/>
        <w:numPr>
          <w:ilvl w:val="0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Workshops in 2 ronden</w:t>
      </w:r>
    </w:p>
    <w:p w14:paraId="47D01999" w14:textId="77777777" w:rsidR="00F22A00" w:rsidRDefault="00F22A00" w:rsidP="00F22A00">
      <w:pPr>
        <w:pStyle w:val="Lijstalinea"/>
        <w:numPr>
          <w:ilvl w:val="0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7 à 8 workshops:</w:t>
      </w:r>
    </w:p>
    <w:p w14:paraId="1572D442" w14:textId="7F41639B" w:rsidR="00F22A00" w:rsidRDefault="00A039CD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 xml:space="preserve">Ouderpartnerschap - </w:t>
      </w:r>
      <w:r w:rsidR="00F22A00">
        <w:rPr>
          <w:lang w:val="nl-NL"/>
        </w:rPr>
        <w:t>brugfiguren (door Groep INTRO)</w:t>
      </w:r>
    </w:p>
    <w:p w14:paraId="71459B00" w14:textId="27C5CED5" w:rsidR="00F22A00" w:rsidRDefault="00F22A00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Structurele aanpak/ ten laste nemen van schoolfacturen (door</w:t>
      </w:r>
      <w:r w:rsidRPr="00A06350">
        <w:rPr>
          <w:lang w:val="nl-NL"/>
        </w:rPr>
        <w:t xml:space="preserve"> </w:t>
      </w:r>
      <w:r w:rsidR="00D00953">
        <w:rPr>
          <w:lang w:val="nl-NL"/>
        </w:rPr>
        <w:t xml:space="preserve">vzw </w:t>
      </w:r>
      <w:r>
        <w:rPr>
          <w:lang w:val="nl-NL"/>
        </w:rPr>
        <w:t>Krijt)</w:t>
      </w:r>
    </w:p>
    <w:p w14:paraId="16584397" w14:textId="4FBD4752" w:rsidR="00F22A00" w:rsidRDefault="00F22A00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 xml:space="preserve">Robin pas – hoe werkt het </w:t>
      </w:r>
      <w:r w:rsidR="00A039CD">
        <w:rPr>
          <w:lang w:val="nl-NL"/>
        </w:rPr>
        <w:t>– Stichting Robin</w:t>
      </w:r>
    </w:p>
    <w:p w14:paraId="5325C39B" w14:textId="3BE0353F" w:rsidR="00F22A00" w:rsidRDefault="00F22A00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 xml:space="preserve">Warme winkel – Lies </w:t>
      </w:r>
      <w:r w:rsidR="00431F44">
        <w:rPr>
          <w:lang w:val="nl-NL"/>
        </w:rPr>
        <w:t>Knapen</w:t>
      </w:r>
      <w:r>
        <w:rPr>
          <w:lang w:val="nl-NL"/>
        </w:rPr>
        <w:t xml:space="preserve"> en Graziela De Ros</w:t>
      </w:r>
    </w:p>
    <w:p w14:paraId="6ACE03A6" w14:textId="1CD0033F" w:rsidR="00F22A00" w:rsidRDefault="00F22A00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Make change happen</w:t>
      </w:r>
      <w:r w:rsidR="00D00953">
        <w:rPr>
          <w:lang w:val="nl-NL"/>
        </w:rPr>
        <w:t>/ ten laste nemen van schoolfacturen door Sociaal huis en vzw De Tondeldoos</w:t>
      </w:r>
    </w:p>
    <w:p w14:paraId="01E83479" w14:textId="572CAE82" w:rsidR="00A039CD" w:rsidRDefault="00A039CD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lastRenderedPageBreak/>
        <w:t>Brooddoosnodig door Wies Dierickx</w:t>
      </w:r>
    </w:p>
    <w:p w14:paraId="7C6ED82F" w14:textId="5EA1D7FF" w:rsidR="00F22A00" w:rsidRDefault="00F22A00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Mind Spring</w:t>
      </w:r>
      <w:r w:rsidR="00D00953">
        <w:rPr>
          <w:lang w:val="nl-NL"/>
        </w:rPr>
        <w:t xml:space="preserve"> </w:t>
      </w:r>
      <w:r w:rsidR="00A039CD">
        <w:rPr>
          <w:lang w:val="nl-NL"/>
        </w:rPr>
        <w:t>–</w:t>
      </w:r>
      <w:r w:rsidR="00D00953">
        <w:rPr>
          <w:lang w:val="nl-NL"/>
        </w:rPr>
        <w:t xml:space="preserve"> Ouderkracht</w:t>
      </w:r>
      <w:r w:rsidR="00A039CD">
        <w:rPr>
          <w:lang w:val="nl-NL"/>
        </w:rPr>
        <w:t xml:space="preserve"> - CAW</w:t>
      </w:r>
    </w:p>
    <w:p w14:paraId="43687E08" w14:textId="305E8F8A" w:rsidR="00F22A00" w:rsidRDefault="00F22A00" w:rsidP="00F22A00">
      <w:pPr>
        <w:pStyle w:val="Lijstalinea"/>
        <w:numPr>
          <w:ilvl w:val="1"/>
          <w:numId w:val="3"/>
        </w:numPr>
        <w:spacing w:line="278" w:lineRule="auto"/>
        <w:rPr>
          <w:lang w:val="nl-NL"/>
        </w:rPr>
      </w:pPr>
      <w:r>
        <w:rPr>
          <w:lang w:val="nl-NL"/>
        </w:rPr>
        <w:t>Uitpas</w:t>
      </w:r>
      <w:r w:rsidR="00D00953">
        <w:rPr>
          <w:lang w:val="nl-NL"/>
        </w:rPr>
        <w:t xml:space="preserve"> door Kristof Decock en Nathalie Redant (vzw </w:t>
      </w:r>
      <w:r w:rsidR="00431F44">
        <w:rPr>
          <w:lang w:val="nl-NL"/>
        </w:rPr>
        <w:t>Samenvloeiing</w:t>
      </w:r>
      <w:r w:rsidR="00D00953">
        <w:rPr>
          <w:lang w:val="nl-NL"/>
        </w:rPr>
        <w:t>)</w:t>
      </w:r>
    </w:p>
    <w:p w14:paraId="20D45C3C" w14:textId="77777777" w:rsidR="00A039CD" w:rsidRDefault="00D00953" w:rsidP="00D00953">
      <w:pPr>
        <w:spacing w:line="278" w:lineRule="auto"/>
        <w:rPr>
          <w:lang w:val="nl-NL"/>
        </w:rPr>
      </w:pPr>
      <w:r w:rsidRPr="00D00953">
        <w:rPr>
          <w:b/>
          <w:bCs/>
          <w:lang w:val="nl-NL"/>
        </w:rPr>
        <w:t>Waar:</w:t>
      </w:r>
      <w:r>
        <w:rPr>
          <w:lang w:val="nl-NL"/>
        </w:rPr>
        <w:br/>
        <w:t>Sporthal, Van Langenhovestraat 203A</w:t>
      </w:r>
      <w:r>
        <w:rPr>
          <w:lang w:val="nl-NL"/>
        </w:rPr>
        <w:br/>
      </w:r>
    </w:p>
    <w:p w14:paraId="4036EC09" w14:textId="77777777" w:rsidR="00A039CD" w:rsidRDefault="00A039CD" w:rsidP="00A039CD">
      <w:pPr>
        <w:spacing w:after="0" w:line="240" w:lineRule="auto"/>
        <w:rPr>
          <w:lang w:val="nl-NL"/>
        </w:rPr>
      </w:pPr>
      <w:r w:rsidRPr="00A039CD">
        <w:rPr>
          <w:b/>
          <w:bCs/>
          <w:lang w:val="nl-NL"/>
        </w:rPr>
        <w:t>Warm aan te bevelen:</w:t>
      </w:r>
    </w:p>
    <w:p w14:paraId="65B00C8A" w14:textId="3F22395D" w:rsidR="00A039CD" w:rsidRDefault="00A039CD" w:rsidP="00A039CD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nl-BE"/>
        </w:rPr>
      </w:pPr>
      <w:r w:rsidRPr="00A039CD">
        <w:rPr>
          <w:rFonts w:ascii="Calibri" w:hAnsi="Calibri" w:cs="Calibri"/>
          <w:lang w:val="nl-NL"/>
        </w:rPr>
        <w:t>Per school intern bekijken wie best deelneemt aan dit netwerkmoment</w:t>
      </w:r>
      <w:r>
        <w:rPr>
          <w:rFonts w:ascii="Calibri" w:hAnsi="Calibri" w:cs="Calibri"/>
          <w:lang w:val="nl-NL"/>
        </w:rPr>
        <w:t>:</w:t>
      </w:r>
      <w:r w:rsidRPr="00A039CD">
        <w:rPr>
          <w:rFonts w:ascii="Calibri" w:hAnsi="Calibri" w:cs="Calibri"/>
          <w:lang w:val="nl-NL"/>
        </w:rPr>
        <w:br/>
      </w:r>
      <w:r w:rsidRPr="00A039CD">
        <w:rPr>
          <w:rFonts w:ascii="Calibri" w:eastAsia="Times New Roman" w:hAnsi="Calibri" w:cs="Calibri"/>
          <w:sz w:val="24"/>
          <w:szCs w:val="24"/>
          <w:lang w:eastAsia="nl-BE"/>
        </w:rPr>
        <w:t>directie/leerkracht/zorgcoördinator/ administratief medewerker</w:t>
      </w:r>
    </w:p>
    <w:p w14:paraId="7428484D" w14:textId="4F4E24CC" w:rsidR="00CF65C9" w:rsidRDefault="00A039CD" w:rsidP="00CF65C9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nl-BE"/>
        </w:rPr>
      </w:pPr>
      <w:r w:rsidRPr="00A039CD">
        <w:rPr>
          <w:rFonts w:ascii="Calibri" w:eastAsia="Times New Roman" w:hAnsi="Calibri" w:cs="Calibri"/>
          <w:sz w:val="24"/>
          <w:szCs w:val="24"/>
          <w:lang w:eastAsia="nl-BE"/>
        </w:rPr>
        <w:t>Per school 2 vertegenwoordigers afvaardigen</w:t>
      </w:r>
      <w:r>
        <w:rPr>
          <w:rFonts w:ascii="Calibri" w:eastAsia="Times New Roman" w:hAnsi="Calibri" w:cs="Calibri"/>
          <w:sz w:val="24"/>
          <w:szCs w:val="24"/>
          <w:lang w:eastAsia="nl-BE"/>
        </w:rPr>
        <w:t>.</w:t>
      </w:r>
    </w:p>
    <w:p w14:paraId="3E820B09" w14:textId="77777777" w:rsidR="00CF65C9" w:rsidRDefault="00CF65C9" w:rsidP="00CF65C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BE"/>
        </w:rPr>
      </w:pPr>
    </w:p>
    <w:p w14:paraId="3023B3B6" w14:textId="77777777" w:rsidR="00CF65C9" w:rsidRPr="00CF65C9" w:rsidRDefault="00CF65C9" w:rsidP="00CF65C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BE"/>
        </w:rPr>
      </w:pPr>
    </w:p>
    <w:p w14:paraId="76702D89" w14:textId="22288FB2" w:rsidR="00D00953" w:rsidRPr="00CF65C9" w:rsidRDefault="00A039CD" w:rsidP="00CF65C9">
      <w:pPr>
        <w:pStyle w:val="Lijstalinea"/>
        <w:numPr>
          <w:ilvl w:val="0"/>
          <w:numId w:val="1"/>
        </w:numPr>
        <w:spacing w:line="278" w:lineRule="auto"/>
        <w:rPr>
          <w:b/>
          <w:bCs/>
          <w:color w:val="0F9ED5" w:themeColor="accent4"/>
          <w:lang w:val="nl-NL"/>
        </w:rPr>
      </w:pPr>
      <w:r w:rsidRPr="00CF65C9">
        <w:rPr>
          <w:b/>
          <w:bCs/>
          <w:color w:val="0F9ED5" w:themeColor="accent4"/>
          <w:lang w:val="nl-NL"/>
        </w:rPr>
        <w:t xml:space="preserve">Goedkeuring van de beslissingspunten van de aanmeldprocedure gewoon basisonderwijs </w:t>
      </w:r>
    </w:p>
    <w:p w14:paraId="354F03CA" w14:textId="77777777" w:rsidR="00A039CD" w:rsidRDefault="00A039CD" w:rsidP="00D00953">
      <w:pPr>
        <w:spacing w:line="278" w:lineRule="auto"/>
        <w:rPr>
          <w:b/>
          <w:bCs/>
          <w:color w:val="0F9ED5" w:themeColor="accent4"/>
          <w:lang w:val="nl-NL"/>
        </w:rPr>
      </w:pPr>
    </w:p>
    <w:p w14:paraId="4B3895CC" w14:textId="6F41103C" w:rsidR="00A039CD" w:rsidRPr="006824DE" w:rsidRDefault="006824DE" w:rsidP="00D00953">
      <w:pPr>
        <w:spacing w:line="278" w:lineRule="auto"/>
        <w:rPr>
          <w:b/>
          <w:bCs/>
          <w:color w:val="0F9ED5" w:themeColor="accent4"/>
          <w:lang w:val="nl-NL"/>
        </w:rPr>
      </w:pPr>
      <w:r w:rsidRPr="006824DE">
        <w:rPr>
          <w:b/>
          <w:bCs/>
          <w:color w:val="0F9ED5" w:themeColor="accent4"/>
          <w:lang w:val="nl-NL"/>
        </w:rPr>
        <w:t>5.1. Tijdslijn</w:t>
      </w:r>
    </w:p>
    <w:p w14:paraId="270F2854" w14:textId="1F116805" w:rsidR="006824DE" w:rsidRPr="00A039CD" w:rsidRDefault="006824DE" w:rsidP="00D00953">
      <w:pPr>
        <w:spacing w:line="278" w:lineRule="auto"/>
        <w:rPr>
          <w:b/>
          <w:bCs/>
          <w:color w:val="0F9ED5" w:themeColor="accent4"/>
          <w:lang w:val="nl-NL"/>
        </w:rPr>
      </w:pPr>
      <w:r w:rsidRPr="006824DE">
        <w:rPr>
          <w:b/>
          <w:bCs/>
          <w:noProof/>
          <w:color w:val="0F9ED5" w:themeColor="accent4"/>
          <w:lang w:val="nl-NL"/>
        </w:rPr>
        <w:drawing>
          <wp:inline distT="0" distB="0" distL="0" distR="0" wp14:anchorId="79D04AA6" wp14:editId="63D7D189">
            <wp:extent cx="5760720" cy="3766820"/>
            <wp:effectExtent l="0" t="0" r="0" b="5080"/>
            <wp:docPr id="1697289777" name="Afbeelding 1" descr="Afbeelding met tekst, schermopname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89777" name="Afbeelding 1" descr="Afbeelding met tekst, schermopname, Lettertype, ontwerp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83BD2" w14:textId="77777777" w:rsidR="00A039CD" w:rsidRDefault="00A039CD" w:rsidP="00D00953">
      <w:pPr>
        <w:spacing w:line="278" w:lineRule="auto"/>
        <w:rPr>
          <w:lang w:val="nl-NL"/>
        </w:rPr>
      </w:pPr>
    </w:p>
    <w:p w14:paraId="7DA17C21" w14:textId="77777777" w:rsidR="00A039CD" w:rsidRDefault="00A039CD" w:rsidP="00D00953">
      <w:pPr>
        <w:spacing w:line="278" w:lineRule="auto"/>
        <w:rPr>
          <w:lang w:val="nl-NL"/>
        </w:rPr>
      </w:pPr>
    </w:p>
    <w:p w14:paraId="7C2BC057" w14:textId="77777777" w:rsidR="00A039CD" w:rsidRPr="00D00953" w:rsidRDefault="00A039CD" w:rsidP="00D00953">
      <w:pPr>
        <w:spacing w:line="278" w:lineRule="auto"/>
        <w:rPr>
          <w:lang w:val="nl-NL"/>
        </w:rPr>
      </w:pPr>
    </w:p>
    <w:p w14:paraId="730DC3B3" w14:textId="77777777" w:rsidR="00F22A00" w:rsidRDefault="00F22A00" w:rsidP="00F22A00"/>
    <w:p w14:paraId="494C5FC7" w14:textId="77777777" w:rsidR="00F22A00" w:rsidRDefault="00F22A00" w:rsidP="00F22A00"/>
    <w:p w14:paraId="0D46F46F" w14:textId="068DE9AC" w:rsidR="006824DE" w:rsidRPr="001B59F6" w:rsidRDefault="006824DE" w:rsidP="006824DE">
      <w:pPr>
        <w:rPr>
          <w:b/>
          <w:bCs/>
          <w:color w:val="0F9ED5" w:themeColor="accent4"/>
        </w:rPr>
      </w:pPr>
      <w:r w:rsidRPr="001B59F6">
        <w:rPr>
          <w:b/>
          <w:bCs/>
          <w:color w:val="0F9ED5" w:themeColor="accent4"/>
        </w:rPr>
        <w:lastRenderedPageBreak/>
        <w:t>5.2. Meldingsformulier aan AGODI</w:t>
      </w:r>
    </w:p>
    <w:p w14:paraId="32318077" w14:textId="41419D93" w:rsidR="006824DE" w:rsidRPr="006824DE" w:rsidRDefault="006824DE" w:rsidP="006824DE">
      <w:pPr>
        <w:pStyle w:val="Lijstalinea"/>
        <w:numPr>
          <w:ilvl w:val="0"/>
          <w:numId w:val="8"/>
        </w:numPr>
        <w:rPr>
          <w:b/>
          <w:bCs/>
        </w:rPr>
      </w:pPr>
      <w:r>
        <w:t>Standaarddossier C indienen.</w:t>
      </w:r>
      <w:r>
        <w:br/>
      </w:r>
      <w:r w:rsidRPr="006824DE">
        <w:rPr>
          <w:b/>
          <w:bCs/>
        </w:rPr>
        <w:t xml:space="preserve">Eerst ordenen op voorkeur – daarna op afstand – ev. op toeval bij ex aequo  </w:t>
      </w:r>
    </w:p>
    <w:p w14:paraId="301A2628" w14:textId="77777777" w:rsidR="006824DE" w:rsidRPr="001B59F6" w:rsidRDefault="006824DE" w:rsidP="006824DE">
      <w:pPr>
        <w:pStyle w:val="Lijstalinea"/>
        <w:numPr>
          <w:ilvl w:val="0"/>
          <w:numId w:val="8"/>
        </w:numPr>
      </w:pPr>
      <w:r w:rsidRPr="001B59F6">
        <w:t xml:space="preserve">Alle schoolbesturen melden aan en mandateren het LOP om het aanmelddossier in te dienen.  </w:t>
      </w:r>
    </w:p>
    <w:p w14:paraId="24D69305" w14:textId="2FEC2333" w:rsidR="006824DE" w:rsidRDefault="006824DE" w:rsidP="006824DE">
      <w:pPr>
        <w:pStyle w:val="Lijstalinea"/>
        <w:numPr>
          <w:ilvl w:val="0"/>
          <w:numId w:val="7"/>
        </w:numPr>
        <w:rPr>
          <w:b/>
          <w:bCs/>
        </w:rPr>
      </w:pPr>
      <w:r w:rsidRPr="00206CC2">
        <w:rPr>
          <w:b/>
          <w:bCs/>
        </w:rPr>
        <w:t xml:space="preserve">Standaarddossier C met </w:t>
      </w:r>
      <w:r>
        <w:rPr>
          <w:b/>
          <w:bCs/>
        </w:rPr>
        <w:t>1</w:t>
      </w:r>
      <w:r w:rsidRPr="00206CC2">
        <w:rPr>
          <w:b/>
          <w:bCs/>
        </w:rPr>
        <w:t xml:space="preserve"> afwijkin</w:t>
      </w:r>
      <w:r w:rsidR="001B59F6">
        <w:rPr>
          <w:b/>
          <w:bCs/>
        </w:rPr>
        <w:t>g</w:t>
      </w:r>
      <w:r>
        <w:rPr>
          <w:b/>
          <w:bCs/>
        </w:rPr>
        <w:t>:</w:t>
      </w:r>
    </w:p>
    <w:p w14:paraId="2CC62937" w14:textId="359DE764" w:rsidR="006824DE" w:rsidRDefault="006824DE" w:rsidP="006824DE">
      <w:pPr>
        <w:pStyle w:val="Lijstalinea"/>
        <w:numPr>
          <w:ilvl w:val="1"/>
          <w:numId w:val="7"/>
        </w:numPr>
        <w:rPr>
          <w:b/>
          <w:bCs/>
        </w:rPr>
      </w:pPr>
      <w:r>
        <w:rPr>
          <w:b/>
          <w:bCs/>
        </w:rPr>
        <w:t>Vooraf inschrijven van voorrangsgroepen – geboortejaar 2024</w:t>
      </w:r>
      <w:r w:rsidR="001B59F6">
        <w:rPr>
          <w:b/>
          <w:bCs/>
        </w:rPr>
        <w:br/>
        <w:t>(zie tijdslijn bij 5.1)</w:t>
      </w:r>
    </w:p>
    <w:p w14:paraId="6334E6E7" w14:textId="27741C92" w:rsidR="006824DE" w:rsidRPr="001B59F6" w:rsidRDefault="006824DE" w:rsidP="006824DE">
      <w:pPr>
        <w:rPr>
          <w:b/>
          <w:bCs/>
          <w:color w:val="0F9ED5" w:themeColor="accent4"/>
        </w:rPr>
      </w:pPr>
      <w:r w:rsidRPr="001B59F6">
        <w:rPr>
          <w:b/>
          <w:bCs/>
          <w:color w:val="0F9ED5" w:themeColor="accent4"/>
        </w:rPr>
        <w:t>5.3. Samenstelling en reglement van orde/</w:t>
      </w:r>
      <w:r w:rsidR="00431F44">
        <w:rPr>
          <w:b/>
          <w:bCs/>
          <w:color w:val="0F9ED5" w:themeColor="accent4"/>
        </w:rPr>
        <w:t>O</w:t>
      </w:r>
      <w:r w:rsidRPr="001B59F6">
        <w:rPr>
          <w:b/>
          <w:bCs/>
          <w:color w:val="0F9ED5" w:themeColor="accent4"/>
        </w:rPr>
        <w:t>mbudsdienst inschrijvingen</w:t>
      </w:r>
    </w:p>
    <w:p w14:paraId="5F56F054" w14:textId="64681647" w:rsidR="006824DE" w:rsidRPr="00775082" w:rsidRDefault="006824DE" w:rsidP="006824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nl-BE"/>
        </w:rPr>
      </w:pPr>
      <w:r w:rsidRPr="00B72D15">
        <w:rPr>
          <w:rFonts w:eastAsia="Times New Roman" w:cstheme="minorHAnsi"/>
          <w:color w:val="333333"/>
          <w:lang w:eastAsia="nl-BE"/>
        </w:rPr>
        <w:t>Een vertegenwoordiger van een erkende oudervereniging</w:t>
      </w:r>
      <w:r>
        <w:rPr>
          <w:rFonts w:eastAsia="Times New Roman" w:cstheme="minorHAnsi"/>
          <w:color w:val="333333"/>
          <w:lang w:eastAsia="nl-BE"/>
        </w:rPr>
        <w:t xml:space="preserve">: </w:t>
      </w:r>
      <w:r w:rsidR="001B59F6">
        <w:rPr>
          <w:rFonts w:eastAsia="Times New Roman" w:cstheme="minorHAnsi"/>
          <w:color w:val="333333"/>
          <w:lang w:eastAsia="nl-BE"/>
        </w:rPr>
        <w:br/>
      </w:r>
      <w:r>
        <w:rPr>
          <w:rFonts w:eastAsia="Times New Roman" w:cstheme="minorHAnsi"/>
          <w:color w:val="333333"/>
          <w:lang w:eastAsia="nl-BE"/>
        </w:rPr>
        <w:t>Wendy Van den Abbeele</w:t>
      </w:r>
    </w:p>
    <w:p w14:paraId="75C139F5" w14:textId="65AE5026" w:rsidR="001B59F6" w:rsidRPr="001B59F6" w:rsidRDefault="001B59F6" w:rsidP="001B59F6">
      <w:pPr>
        <w:pStyle w:val="Lijstalinea"/>
        <w:numPr>
          <w:ilvl w:val="0"/>
          <w:numId w:val="7"/>
        </w:numPr>
      </w:pPr>
      <w:r>
        <w:t>E</w:t>
      </w:r>
      <w:r w:rsidRPr="001B59F6">
        <w:t>en vertegenwoordiging van alle schoolbesturen die de aanmeldingsprocedure organiseren waarvoor de Ombudsdienst inschrijvingen instaat</w:t>
      </w:r>
    </w:p>
    <w:p w14:paraId="10D95834" w14:textId="77777777" w:rsidR="001B59F6" w:rsidRPr="001B59F6" w:rsidRDefault="001B59F6" w:rsidP="001B59F6">
      <w:r w:rsidRPr="001B59F6">
        <w:t>Kim De Wolf – Katholiek Onderwijs</w:t>
      </w:r>
    </w:p>
    <w:p w14:paraId="7D198174" w14:textId="77777777" w:rsidR="001B59F6" w:rsidRPr="001B59F6" w:rsidRDefault="001B59F6" w:rsidP="001B59F6">
      <w:r w:rsidRPr="001B59F6">
        <w:t>Bart Roels – GO! Onderwijs</w:t>
      </w:r>
    </w:p>
    <w:p w14:paraId="568832AE" w14:textId="77777777" w:rsidR="001B59F6" w:rsidRPr="001B59F6" w:rsidRDefault="001B59F6" w:rsidP="001B59F6">
      <w:r w:rsidRPr="001B59F6">
        <w:t>Bjorn Verheyden – Gemeentelijk onderwijs</w:t>
      </w:r>
    </w:p>
    <w:p w14:paraId="420D1AA6" w14:textId="77777777" w:rsidR="001B59F6" w:rsidRPr="001B59F6" w:rsidRDefault="001B59F6" w:rsidP="001B59F6">
      <w:r w:rsidRPr="001B59F6">
        <w:t>Liesbeth Gosselin – Dienst Onderwijs</w:t>
      </w:r>
    </w:p>
    <w:p w14:paraId="0BC41931" w14:textId="77777777" w:rsidR="001B59F6" w:rsidRPr="001B59F6" w:rsidRDefault="001B59F6" w:rsidP="001B59F6">
      <w:r w:rsidRPr="001B59F6">
        <w:t>Voorzitter – Jo De Bock</w:t>
      </w:r>
    </w:p>
    <w:p w14:paraId="4DBDD7DD" w14:textId="7D0719D4" w:rsidR="006824DE" w:rsidRPr="001B59F6" w:rsidRDefault="001B59F6" w:rsidP="001B59F6">
      <w:r w:rsidRPr="001B59F6">
        <w:t>LOP Deskundige – Liesbeth Croene (geen stem)</w:t>
      </w:r>
    </w:p>
    <w:p w14:paraId="6A6B8CA1" w14:textId="77777777" w:rsidR="006824DE" w:rsidRPr="006824DE" w:rsidRDefault="006824DE" w:rsidP="006824DE">
      <w:pPr>
        <w:rPr>
          <w:b/>
          <w:bCs/>
          <w:color w:val="4EA72E" w:themeColor="accent6"/>
        </w:rPr>
      </w:pPr>
    </w:p>
    <w:p w14:paraId="56D2EEF9" w14:textId="24B32229" w:rsidR="006824DE" w:rsidRPr="00DE49DD" w:rsidRDefault="006824DE" w:rsidP="006824DE">
      <w:pPr>
        <w:rPr>
          <w:b/>
          <w:bCs/>
          <w:color w:val="0F9ED5" w:themeColor="accent4"/>
        </w:rPr>
      </w:pPr>
      <w:r w:rsidRPr="001B59F6">
        <w:rPr>
          <w:b/>
          <w:bCs/>
          <w:color w:val="0F9ED5" w:themeColor="accent4"/>
        </w:rPr>
        <w:t>Besluit:</w:t>
      </w:r>
      <w:r w:rsidRPr="001B59F6">
        <w:rPr>
          <w:color w:val="0F9ED5" w:themeColor="accent4"/>
        </w:rPr>
        <w:t xml:space="preserve"> </w:t>
      </w:r>
      <w:r w:rsidR="001B59F6">
        <w:rPr>
          <w:color w:val="0F9ED5" w:themeColor="accent4"/>
        </w:rPr>
        <w:br/>
      </w:r>
      <w:r w:rsidRPr="00DE49DD">
        <w:rPr>
          <w:b/>
          <w:bCs/>
          <w:color w:val="0F9ED5" w:themeColor="accent4"/>
        </w:rPr>
        <w:t xml:space="preserve">AV gaat akkoord met de inhoud van: </w:t>
      </w:r>
    </w:p>
    <w:p w14:paraId="75269D39" w14:textId="77777777" w:rsidR="006824DE" w:rsidRPr="00DE49DD" w:rsidRDefault="006824DE" w:rsidP="006824DE">
      <w:pPr>
        <w:pStyle w:val="Lijstalinea"/>
        <w:numPr>
          <w:ilvl w:val="2"/>
          <w:numId w:val="7"/>
        </w:numPr>
        <w:rPr>
          <w:color w:val="0F9ED5" w:themeColor="accent4"/>
        </w:rPr>
      </w:pPr>
      <w:r w:rsidRPr="00DE49DD">
        <w:rPr>
          <w:color w:val="0F9ED5" w:themeColor="accent4"/>
        </w:rPr>
        <w:t>Het meldingsformulier</w:t>
      </w:r>
    </w:p>
    <w:p w14:paraId="656A7A95" w14:textId="77777777" w:rsidR="006824DE" w:rsidRPr="00DE49DD" w:rsidRDefault="006824DE" w:rsidP="006824DE">
      <w:pPr>
        <w:pStyle w:val="Lijstalinea"/>
        <w:numPr>
          <w:ilvl w:val="2"/>
          <w:numId w:val="7"/>
        </w:numPr>
        <w:rPr>
          <w:color w:val="0F9ED5" w:themeColor="accent4"/>
        </w:rPr>
      </w:pPr>
      <w:r w:rsidRPr="00DE49DD">
        <w:rPr>
          <w:color w:val="0F9ED5" w:themeColor="accent4"/>
        </w:rPr>
        <w:t>LOP Deskundige krijgt als contactpersoon het mandaat om het meldingsformulier te bezorgen aan de CLR</w:t>
      </w:r>
    </w:p>
    <w:p w14:paraId="40ED8F1B" w14:textId="77777777" w:rsidR="006824DE" w:rsidRPr="00DE49DD" w:rsidRDefault="006824DE" w:rsidP="006824DE">
      <w:pPr>
        <w:pStyle w:val="Lijstalinea"/>
        <w:numPr>
          <w:ilvl w:val="2"/>
          <w:numId w:val="7"/>
        </w:numPr>
        <w:rPr>
          <w:color w:val="0F9ED5" w:themeColor="accent4"/>
        </w:rPr>
      </w:pPr>
      <w:r w:rsidRPr="00DE49DD">
        <w:rPr>
          <w:color w:val="0F9ED5" w:themeColor="accent4"/>
        </w:rPr>
        <w:t>Systeembeheerder: LOP-deskundige en Wies Dierickx</w:t>
      </w:r>
    </w:p>
    <w:p w14:paraId="1A561FE0" w14:textId="77777777" w:rsidR="00DE49DD" w:rsidRDefault="00DE49DD" w:rsidP="006824DE">
      <w:pPr>
        <w:pStyle w:val="Lijstalinea"/>
        <w:numPr>
          <w:ilvl w:val="2"/>
          <w:numId w:val="7"/>
        </w:numPr>
        <w:rPr>
          <w:color w:val="0F9ED5" w:themeColor="accent4"/>
        </w:rPr>
      </w:pPr>
      <w:r>
        <w:rPr>
          <w:color w:val="0F9ED5" w:themeColor="accent4"/>
        </w:rPr>
        <w:t>Samenstelling van de Ombudsdienst Inschrijvingen</w:t>
      </w:r>
    </w:p>
    <w:p w14:paraId="7497C4A4" w14:textId="31D38305" w:rsidR="006824DE" w:rsidRPr="00DE49DD" w:rsidRDefault="00DE49DD" w:rsidP="006824DE">
      <w:pPr>
        <w:pStyle w:val="Lijstalinea"/>
        <w:numPr>
          <w:ilvl w:val="2"/>
          <w:numId w:val="7"/>
        </w:numPr>
        <w:rPr>
          <w:color w:val="0F9ED5" w:themeColor="accent4"/>
        </w:rPr>
      </w:pPr>
      <w:r>
        <w:rPr>
          <w:color w:val="0F9ED5" w:themeColor="accent4"/>
        </w:rPr>
        <w:t>Het r</w:t>
      </w:r>
      <w:r w:rsidR="006824DE" w:rsidRPr="00DE49DD">
        <w:rPr>
          <w:color w:val="0F9ED5" w:themeColor="accent4"/>
        </w:rPr>
        <w:t>eglement van orde/ Ombudsdienst Inschrijvingen</w:t>
      </w:r>
    </w:p>
    <w:p w14:paraId="0ADA6896" w14:textId="30310149" w:rsidR="001B59F6" w:rsidRDefault="001B59F6">
      <w:pPr>
        <w:spacing w:line="278" w:lineRule="auto"/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br w:type="page"/>
      </w:r>
    </w:p>
    <w:p w14:paraId="6B1CFBD5" w14:textId="47407CEA" w:rsidR="001B59F6" w:rsidRPr="001B59F6" w:rsidRDefault="001B59F6" w:rsidP="001B59F6">
      <w:pPr>
        <w:rPr>
          <w:b/>
          <w:bCs/>
          <w:color w:val="0F9ED5" w:themeColor="accent4"/>
        </w:rPr>
      </w:pPr>
      <w:r w:rsidRPr="001B59F6">
        <w:rPr>
          <w:b/>
          <w:bCs/>
          <w:color w:val="0F9ED5" w:themeColor="accent4"/>
        </w:rPr>
        <w:lastRenderedPageBreak/>
        <w:t>5.5. Kalender</w:t>
      </w:r>
    </w:p>
    <w:p w14:paraId="6AD440DD" w14:textId="77777777" w:rsidR="001B59F6" w:rsidRDefault="001B59F6" w:rsidP="001B59F6">
      <w:pPr>
        <w:rPr>
          <w:b/>
          <w:bCs/>
          <w:color w:val="4EA72E" w:themeColor="accent6"/>
        </w:rPr>
      </w:pPr>
    </w:p>
    <w:tbl>
      <w:tblPr>
        <w:tblW w:w="922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4222"/>
      </w:tblGrid>
      <w:tr w:rsidR="001B59F6" w:rsidRPr="003000DB" w14:paraId="6B37F400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6EDF0F2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Melding standaarddossier met afwijkingen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71412511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15 november</w:t>
            </w:r>
          </w:p>
        </w:tc>
      </w:tr>
      <w:tr w:rsidR="001B59F6" w:rsidRPr="003000DB" w14:paraId="55B48F11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5C989836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Ontvangen link/toegang tot het systeem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65144554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Week van 1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5 december</w:t>
            </w:r>
          </w:p>
        </w:tc>
      </w:tr>
      <w:tr w:rsidR="001B59F6" w:rsidRPr="003000DB" w14:paraId="45512F7C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AE15A11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Melden van capaciteit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/vrije plaatsen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248FE52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5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januari</w:t>
            </w:r>
          </w:p>
        </w:tc>
      </w:tr>
      <w:tr w:rsidR="001B59F6" w:rsidRPr="003000DB" w14:paraId="6B1C6EB1" w14:textId="77777777" w:rsidTr="008D44C7">
        <w:trPr>
          <w:trHeight w:val="112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56977B85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Start voorrangsperiode broers/zussen/jongste geboortejaar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C6A7523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12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januari – 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6 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februari</w:t>
            </w:r>
          </w:p>
        </w:tc>
      </w:tr>
      <w:tr w:rsidR="001B59F6" w:rsidRPr="003000DB" w14:paraId="1F3FB723" w14:textId="77777777" w:rsidTr="008D44C7">
        <w:trPr>
          <w:trHeight w:val="112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3CCF783C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Melden van vrije plaatsen na voorrang broers/zussen/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kvp</w:t>
            </w:r>
            <w:proofErr w:type="spellEnd"/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7E445A0E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12 februari</w:t>
            </w:r>
          </w:p>
        </w:tc>
      </w:tr>
      <w:tr w:rsidR="001B59F6" w:rsidRPr="003000DB" w14:paraId="34989149" w14:textId="77777777" w:rsidTr="008D44C7">
        <w:trPr>
          <w:trHeight w:val="112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6A616A7E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Bezorgen van lijsten broers en zussen/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kvp</w:t>
            </w:r>
            <w:proofErr w:type="spellEnd"/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363F4721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12 februari</w:t>
            </w:r>
          </w:p>
        </w:tc>
      </w:tr>
      <w:tr w:rsidR="001B59F6" w:rsidRPr="003000DB" w14:paraId="5FAA9EBC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5C0A5E42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Aanmeldperiode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14CEE16C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4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februari – 1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7 maart</w:t>
            </w:r>
          </w:p>
        </w:tc>
      </w:tr>
      <w:tr w:rsidR="001B59F6" w:rsidRPr="003000DB" w14:paraId="6C77FC7C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2F987C79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Controle schoollijsten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br/>
              <w:t>Deadline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07EBF033" w14:textId="77777777" w:rsidR="001B59F6" w:rsidRDefault="001B59F6" w:rsidP="008D44C7">
            <w:pPr>
              <w:spacing w:line="256" w:lineRule="auto"/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18 -19 maart</w:t>
            </w:r>
          </w:p>
          <w:p w14:paraId="016A7786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</w:pPr>
          </w:p>
        </w:tc>
      </w:tr>
      <w:tr w:rsidR="001B59F6" w:rsidRPr="003000DB" w14:paraId="0D2A354B" w14:textId="77777777" w:rsidTr="008D44C7">
        <w:trPr>
          <w:trHeight w:val="1099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521E12B7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Proefdraai/capaciteitsoverleg/Ombudsdienst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66C0CA9F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4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maart om 1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0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u</w:t>
            </w:r>
          </w:p>
        </w:tc>
      </w:tr>
      <w:tr w:rsidR="001B59F6" w:rsidRPr="003000DB" w14:paraId="030F6F9A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274B3791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Bekendmaking resultaat aan de ouders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B9F8DCC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Aptos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1 april</w:t>
            </w:r>
          </w:p>
        </w:tc>
      </w:tr>
      <w:tr w:rsidR="001B59F6" w:rsidRPr="003000DB" w14:paraId="4A6352F9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2392C09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Aptos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Ombudsdienst Inschrijvingen (15 dagen na bekendmaking)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665AF484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>
              <w:rPr>
                <w:rFonts w:ascii="Calibri" w:eastAsia="Aptos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27</w:t>
            </w:r>
            <w:r w:rsidRPr="003000DB">
              <w:rPr>
                <w:rFonts w:ascii="Calibri" w:eastAsia="Aptos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april om 10u</w:t>
            </w:r>
            <w:r w:rsidRPr="003000DB">
              <w:rPr>
                <w:rFonts w:ascii="Calibri" w:eastAsia="Aptos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br/>
              <w:t>Digitaal</w:t>
            </w:r>
          </w:p>
        </w:tc>
      </w:tr>
      <w:tr w:rsidR="001B59F6" w:rsidRPr="003000DB" w14:paraId="2A8A5B63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5F7309A6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Inschrijven met ticket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5B46146C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7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april – 1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2 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mei</w:t>
            </w:r>
          </w:p>
        </w:tc>
      </w:tr>
      <w:tr w:rsidR="001B59F6" w:rsidRPr="003000DB" w14:paraId="17B06BB4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18E0AAE0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Melden van vrije plaatsen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54" w:type="dxa"/>
              <w:bottom w:w="0" w:type="dxa"/>
              <w:right w:w="254" w:type="dxa"/>
            </w:tcMar>
          </w:tcPr>
          <w:p w14:paraId="7E0818E8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18 mei </w:t>
            </w:r>
          </w:p>
        </w:tc>
      </w:tr>
      <w:tr w:rsidR="001B59F6" w:rsidRPr="003000DB" w14:paraId="2394C67F" w14:textId="77777777" w:rsidTr="008D44C7">
        <w:trPr>
          <w:trHeight w:val="604"/>
        </w:trPr>
        <w:tc>
          <w:tcPr>
            <w:tcW w:w="5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66208FC3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b/>
                <w:bCs/>
                <w:color w:val="FFFFFF" w:themeColor="light1"/>
                <w:kern w:val="2"/>
                <w:sz w:val="24"/>
                <w:szCs w:val="24"/>
                <w:lang w:eastAsia="nl-BE"/>
              </w:rPr>
              <w:t>Start vrije inschrijvingen</w:t>
            </w:r>
          </w:p>
        </w:tc>
        <w:tc>
          <w:tcPr>
            <w:tcW w:w="4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54" w:type="dxa"/>
              <w:bottom w:w="0" w:type="dxa"/>
              <w:right w:w="254" w:type="dxa"/>
            </w:tcMar>
            <w:hideMark/>
          </w:tcPr>
          <w:p w14:paraId="0A380E99" w14:textId="77777777" w:rsidR="001B59F6" w:rsidRPr="003000DB" w:rsidRDefault="001B59F6" w:rsidP="008D44C7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</w:pP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>1</w:t>
            </w:r>
            <w:r w:rsidRPr="003000DB">
              <w:rPr>
                <w:rFonts w:ascii="Calibri" w:eastAsia="Times New Roman" w:hAnsi="Calibri" w:cs="Calibri"/>
                <w:color w:val="000000" w:themeColor="dark1"/>
                <w:kern w:val="2"/>
                <w:sz w:val="24"/>
                <w:szCs w:val="24"/>
                <w:lang w:eastAsia="nl-BE"/>
              </w:rPr>
              <w:t xml:space="preserve"> mei</w:t>
            </w:r>
          </w:p>
        </w:tc>
      </w:tr>
    </w:tbl>
    <w:p w14:paraId="229A6871" w14:textId="77777777" w:rsidR="001B59F6" w:rsidRDefault="001B59F6" w:rsidP="001B59F6">
      <w:pPr>
        <w:rPr>
          <w:b/>
          <w:bCs/>
          <w:color w:val="4EA72E" w:themeColor="accent6"/>
        </w:rPr>
      </w:pPr>
    </w:p>
    <w:p w14:paraId="591D2991" w14:textId="77777777" w:rsidR="001B59F6" w:rsidRDefault="001B59F6" w:rsidP="001B59F6">
      <w:pPr>
        <w:rPr>
          <w:b/>
          <w:bCs/>
          <w:color w:val="4EA72E" w:themeColor="accent6"/>
        </w:rPr>
      </w:pPr>
    </w:p>
    <w:p w14:paraId="30A9F96B" w14:textId="77777777" w:rsidR="001B59F6" w:rsidRPr="001B59F6" w:rsidRDefault="001B59F6" w:rsidP="001B59F6">
      <w:pPr>
        <w:rPr>
          <w:b/>
          <w:bCs/>
          <w:color w:val="4EA72E" w:themeColor="accent6"/>
        </w:rPr>
      </w:pPr>
    </w:p>
    <w:p w14:paraId="05F8C366" w14:textId="537B2B2D" w:rsidR="00D1544F" w:rsidRDefault="001B59F6">
      <w:pPr>
        <w:rPr>
          <w:b/>
          <w:bCs/>
          <w:color w:val="0F9ED5" w:themeColor="accent4"/>
        </w:rPr>
      </w:pPr>
      <w:r w:rsidRPr="001B59F6">
        <w:rPr>
          <w:b/>
          <w:bCs/>
          <w:color w:val="0F9ED5" w:themeColor="accent4"/>
        </w:rPr>
        <w:lastRenderedPageBreak/>
        <w:t xml:space="preserve">5.6. </w:t>
      </w:r>
      <w:r>
        <w:rPr>
          <w:b/>
          <w:bCs/>
          <w:color w:val="0F9ED5" w:themeColor="accent4"/>
        </w:rPr>
        <w:t>LOP-afspraken</w:t>
      </w:r>
    </w:p>
    <w:p w14:paraId="4A2C0451" w14:textId="77777777" w:rsidR="001B59F6" w:rsidRDefault="001B59F6">
      <w:pPr>
        <w:rPr>
          <w:b/>
          <w:bCs/>
          <w:color w:val="0F9ED5" w:themeColor="accent4"/>
        </w:rPr>
      </w:pPr>
    </w:p>
    <w:p w14:paraId="26671A73" w14:textId="0BDA70AC" w:rsidR="001B59F6" w:rsidRPr="001B59F6" w:rsidRDefault="001B59F6" w:rsidP="001B59F6">
      <w:pPr>
        <w:pStyle w:val="Lijstalinea"/>
        <w:numPr>
          <w:ilvl w:val="0"/>
          <w:numId w:val="10"/>
        </w:numPr>
      </w:pPr>
      <w:r w:rsidRPr="001B59F6">
        <w:t xml:space="preserve">Lijst met ingeschreven broers en zussen per school plakken in een beveiligd </w:t>
      </w:r>
      <w:proofErr w:type="spellStart"/>
      <w:r w:rsidRPr="001B59F6">
        <w:t>excel</w:t>
      </w:r>
      <w:proofErr w:type="spellEnd"/>
      <w:r w:rsidRPr="001B59F6">
        <w:t xml:space="preserve"> document tegen 12 februari en rechtstreeks bezorgen aan Wies Dierickx.</w:t>
      </w:r>
    </w:p>
    <w:p w14:paraId="5C6E703D" w14:textId="30DE4D8D" w:rsidR="001B59F6" w:rsidRPr="001B59F6" w:rsidRDefault="001B59F6" w:rsidP="001B59F6">
      <w:pPr>
        <w:pStyle w:val="Lijstalinea"/>
        <w:numPr>
          <w:ilvl w:val="0"/>
          <w:numId w:val="10"/>
        </w:numPr>
      </w:pPr>
      <w:r w:rsidRPr="001B59F6">
        <w:t xml:space="preserve">Alle scholen bepalen capaciteit ATN en communiceren die op de website van het LOP </w:t>
      </w:r>
      <w:hyperlink r:id="rId10" w:history="1">
        <w:r w:rsidRPr="0009183C">
          <w:rPr>
            <w:rStyle w:val="Hyperlink"/>
          </w:rPr>
          <w:t>www.naarschoolindendermonde.be</w:t>
        </w:r>
      </w:hyperlink>
      <w:r>
        <w:t xml:space="preserve"> </w:t>
      </w:r>
      <w:r w:rsidRPr="001B59F6">
        <w:br/>
        <w:t>Let op: Je kan pas lln. weigeren als die binnen een redelijke afstand ingeschreven worden in een school.</w:t>
      </w:r>
    </w:p>
    <w:p w14:paraId="13D4B26C" w14:textId="77777777" w:rsidR="001B59F6" w:rsidRPr="001B59F6" w:rsidRDefault="001B59F6" w:rsidP="001B59F6">
      <w:pPr>
        <w:ind w:left="708"/>
      </w:pPr>
      <w:r w:rsidRPr="001B59F6">
        <w:t>Min 8 (vp &gt; 100 lln.)</w:t>
      </w:r>
    </w:p>
    <w:p w14:paraId="5E22878F" w14:textId="61CDA00A" w:rsidR="001B59F6" w:rsidRDefault="001B59F6" w:rsidP="001B59F6">
      <w:pPr>
        <w:ind w:left="708"/>
      </w:pPr>
      <w:r w:rsidRPr="001B59F6">
        <w:t>Min 4 (vp &lt; 100 lln.)</w:t>
      </w:r>
    </w:p>
    <w:p w14:paraId="6C6099A3" w14:textId="710492C8" w:rsidR="001B59F6" w:rsidRDefault="001B59F6" w:rsidP="007D31D2">
      <w:pPr>
        <w:pStyle w:val="Lijstalinea"/>
        <w:numPr>
          <w:ilvl w:val="0"/>
          <w:numId w:val="11"/>
        </w:numPr>
      </w:pPr>
      <w:r w:rsidRPr="001B59F6">
        <w:t xml:space="preserve">De school contacteert zelf/ op eigen initiatief de ouder van alle aangemelde leerlingen </w:t>
      </w:r>
      <w:r>
        <w:t>na de bekendmaking en voor de start van de inschrijfperiode met ticket.</w:t>
      </w:r>
    </w:p>
    <w:p w14:paraId="60FE1181" w14:textId="77777777" w:rsidR="001B59F6" w:rsidRDefault="001B59F6" w:rsidP="001B59F6"/>
    <w:p w14:paraId="3774213F" w14:textId="0463A140" w:rsidR="001B59F6" w:rsidRDefault="001B59F6" w:rsidP="001B59F6">
      <w:pPr>
        <w:rPr>
          <w:b/>
          <w:bCs/>
          <w:color w:val="0F9ED5" w:themeColor="accent4"/>
        </w:rPr>
      </w:pPr>
      <w:r w:rsidRPr="001B59F6">
        <w:rPr>
          <w:b/>
          <w:bCs/>
          <w:color w:val="0F9ED5" w:themeColor="accent4"/>
        </w:rPr>
        <w:t>5.7. Regelgevend kader – inschrijvingsvragen tijdens de aanmeldperiode</w:t>
      </w:r>
    </w:p>
    <w:p w14:paraId="7ED5DB3D" w14:textId="77777777" w:rsidR="001B59F6" w:rsidRPr="001B59F6" w:rsidRDefault="001B59F6" w:rsidP="001B59F6">
      <w:pPr>
        <w:rPr>
          <w:b/>
          <w:bCs/>
        </w:rPr>
      </w:pPr>
      <w:r w:rsidRPr="001B59F6">
        <w:rPr>
          <w:b/>
          <w:bCs/>
        </w:rPr>
        <w:t>Regelgeving: Omzendbrief BaO/2022/02</w:t>
      </w:r>
      <w:r w:rsidRPr="001B59F6">
        <w:rPr>
          <w:b/>
          <w:bCs/>
        </w:rPr>
        <w:br/>
        <w:t>1.2. Inschrijven tijdens een aanmeldingsperiode</w:t>
      </w:r>
    </w:p>
    <w:p w14:paraId="3A1936CC" w14:textId="77777777" w:rsidR="001B59F6" w:rsidRDefault="001B59F6" w:rsidP="001B59F6">
      <w:r w:rsidRPr="001B59F6">
        <w:t>Inschrijvingen voor het huidige schooljaar kunnen wel tijdens een aanmeldingsperiode in volgende gevallen:</w:t>
      </w:r>
    </w:p>
    <w:p w14:paraId="1869504B" w14:textId="6667E06A" w:rsidR="001B59F6" w:rsidRPr="001B59F6" w:rsidRDefault="001B59F6" w:rsidP="00542E7B">
      <w:pPr>
        <w:pStyle w:val="Lijstalinea"/>
        <w:numPr>
          <w:ilvl w:val="0"/>
          <w:numId w:val="11"/>
        </w:numPr>
      </w:pPr>
      <w:r w:rsidRPr="001B59F6">
        <w:t>Ofwel gaat het over een leerling die behoort tot een overcapaciteitsgroep.</w:t>
      </w:r>
    </w:p>
    <w:p w14:paraId="576AF1D5" w14:textId="77777777" w:rsidR="00542E7B" w:rsidRDefault="001B59F6" w:rsidP="001B59F6">
      <w:pPr>
        <w:pStyle w:val="Lijstalinea"/>
        <w:numPr>
          <w:ilvl w:val="0"/>
          <w:numId w:val="11"/>
        </w:numPr>
      </w:pPr>
      <w:r w:rsidRPr="001B59F6">
        <w:t>Ofwel wordt aan de volgende voorwaarden voldaan:</w:t>
      </w:r>
    </w:p>
    <w:p w14:paraId="2886ACE1" w14:textId="77777777" w:rsidR="00542E7B" w:rsidRDefault="001B59F6" w:rsidP="001B59F6">
      <w:pPr>
        <w:pStyle w:val="Lijstalinea"/>
        <w:numPr>
          <w:ilvl w:val="1"/>
          <w:numId w:val="11"/>
        </w:numPr>
      </w:pPr>
      <w:r w:rsidRPr="001B59F6">
        <w:t>Op het moment van de vraag tot inschrijving nog een vrije plaats is én</w:t>
      </w:r>
    </w:p>
    <w:p w14:paraId="4A1C179B" w14:textId="77777777" w:rsidR="00542E7B" w:rsidRDefault="001B59F6" w:rsidP="001B59F6">
      <w:pPr>
        <w:pStyle w:val="Lijstalinea"/>
        <w:numPr>
          <w:ilvl w:val="1"/>
          <w:numId w:val="11"/>
        </w:numPr>
      </w:pPr>
      <w:r w:rsidRPr="001B59F6">
        <w:t>De inschrijving gemeld wordt aan het LOP</w:t>
      </w:r>
    </w:p>
    <w:p w14:paraId="058DC74B" w14:textId="01342FD8" w:rsidR="001B59F6" w:rsidRPr="001B59F6" w:rsidRDefault="001B59F6" w:rsidP="001B59F6">
      <w:pPr>
        <w:pStyle w:val="Lijstalinea"/>
        <w:numPr>
          <w:ilvl w:val="1"/>
          <w:numId w:val="11"/>
        </w:numPr>
      </w:pPr>
      <w:r w:rsidRPr="001B59F6">
        <w:t>Alle leerlingen die gunstig gerangschikt werden tijdens de aanmeldingsperiode ook effectief worden ingeschreven.</w:t>
      </w:r>
    </w:p>
    <w:p w14:paraId="6D90A932" w14:textId="2B232D56" w:rsidR="001B59F6" w:rsidRDefault="001B59F6" w:rsidP="001B59F6">
      <w:r w:rsidRPr="001B59F6">
        <w:t>Het schoolbestuur kan er ook voor kiezen om tijdens de aanmeldingsperiode de inschrijving van een nieuwe leerling te weigeren voor het huidige schooljaar.</w:t>
      </w:r>
    </w:p>
    <w:p w14:paraId="6ACCA3CE" w14:textId="77777777" w:rsidR="00542E7B" w:rsidRDefault="00542E7B" w:rsidP="001B59F6"/>
    <w:p w14:paraId="3A83B4D1" w14:textId="731C6B4D" w:rsidR="00542E7B" w:rsidRPr="00542E7B" w:rsidRDefault="00542E7B" w:rsidP="00542E7B">
      <w:r w:rsidRPr="00542E7B">
        <w:rPr>
          <w:b/>
          <w:bCs/>
          <w:color w:val="0F9ED5" w:themeColor="accent4"/>
        </w:rPr>
        <w:t>LOP -afspraak:</w:t>
      </w:r>
      <w:r w:rsidRPr="00542E7B">
        <w:rPr>
          <w:color w:val="0F9ED5" w:themeColor="accent4"/>
        </w:rPr>
        <w:br/>
      </w:r>
      <w:r w:rsidRPr="00542E7B">
        <w:t xml:space="preserve">Schoolbesturen weigeren lln. met een inschrijvingsvraag voor het lopende schooljaar </w:t>
      </w:r>
      <w:r w:rsidRPr="00431F44">
        <w:rPr>
          <w:b/>
          <w:bCs/>
        </w:rPr>
        <w:t>tijdens de aanmeldprocedure.</w:t>
      </w:r>
      <w:r w:rsidRPr="00431F44">
        <w:rPr>
          <w:b/>
          <w:bCs/>
        </w:rPr>
        <w:br/>
      </w:r>
      <w:r w:rsidRPr="00542E7B">
        <w:br/>
      </w:r>
      <w:r w:rsidRPr="00542E7B">
        <w:rPr>
          <w:b/>
          <w:bCs/>
        </w:rPr>
        <w:t>Is het schoolbestuur/ belanghebbende/ouder toch vragende partij?</w:t>
      </w:r>
      <w:r w:rsidRPr="00542E7B">
        <w:t xml:space="preserve"> </w:t>
      </w:r>
    </w:p>
    <w:p w14:paraId="69BC9BFA" w14:textId="77777777" w:rsidR="00542E7B" w:rsidRPr="00542E7B" w:rsidRDefault="00542E7B" w:rsidP="00542E7B">
      <w:r w:rsidRPr="00542E7B">
        <w:t xml:space="preserve">Het LOP roept capaciteitsoverleg samen en beslist in consensus of de leerling alsnog kan ingeschreven worden.  </w:t>
      </w:r>
    </w:p>
    <w:p w14:paraId="07AB5FF0" w14:textId="03B8AECD" w:rsidR="00542E7B" w:rsidRDefault="00542E7B" w:rsidP="00542E7B">
      <w:r w:rsidRPr="00542E7B">
        <w:t>Voor het betrokken capaciteitsniveau kunnen er geen aangemelde lln. geweigerd worden voor het volgende schooljaar.</w:t>
      </w:r>
      <w:r w:rsidRPr="00542E7B">
        <w:br/>
      </w:r>
    </w:p>
    <w:p w14:paraId="1347472C" w14:textId="77777777" w:rsidR="00CF65C9" w:rsidRDefault="00CF65C9">
      <w:pPr>
        <w:spacing w:line="278" w:lineRule="auto"/>
        <w:rPr>
          <w:b/>
          <w:bCs/>
          <w:color w:val="0F9ED5" w:themeColor="accent4"/>
          <w:lang w:val="nl-NL"/>
        </w:rPr>
      </w:pPr>
      <w:r>
        <w:rPr>
          <w:b/>
          <w:bCs/>
          <w:color w:val="0F9ED5" w:themeColor="accent4"/>
          <w:lang w:val="nl-NL"/>
        </w:rPr>
        <w:br w:type="page"/>
      </w:r>
    </w:p>
    <w:p w14:paraId="5D6861BA" w14:textId="42AE922F" w:rsidR="00CF65C9" w:rsidRDefault="00CF65C9" w:rsidP="00CF65C9">
      <w:pPr>
        <w:pStyle w:val="Lijstalinea"/>
        <w:numPr>
          <w:ilvl w:val="0"/>
          <w:numId w:val="1"/>
        </w:numPr>
        <w:spacing w:line="278" w:lineRule="auto"/>
        <w:rPr>
          <w:b/>
          <w:bCs/>
          <w:color w:val="0F9ED5" w:themeColor="accent4"/>
          <w:lang w:val="nl-NL"/>
        </w:rPr>
      </w:pPr>
      <w:r>
        <w:rPr>
          <w:b/>
          <w:bCs/>
          <w:color w:val="0F9ED5" w:themeColor="accent4"/>
          <w:lang w:val="nl-NL"/>
        </w:rPr>
        <w:lastRenderedPageBreak/>
        <w:t>Goedkeuring van de beslissingspunten van het aanmelddossier buitengewoon basisonderwijs</w:t>
      </w:r>
    </w:p>
    <w:p w14:paraId="2C51DC8A" w14:textId="77777777" w:rsidR="00CF65C9" w:rsidRPr="00431F44" w:rsidRDefault="00CF65C9" w:rsidP="00CF65C9">
      <w:pPr>
        <w:spacing w:line="278" w:lineRule="auto"/>
        <w:rPr>
          <w:b/>
          <w:bCs/>
          <w:lang w:val="nl-NL"/>
        </w:rPr>
      </w:pPr>
      <w:r w:rsidRPr="00431F44">
        <w:rPr>
          <w:b/>
          <w:bCs/>
          <w:lang w:val="nl-NL"/>
        </w:rPr>
        <w:t>Zie pp- presentatie in bijlage.</w:t>
      </w:r>
    </w:p>
    <w:p w14:paraId="5B8664E9" w14:textId="77777777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lang w:val="nl-NL"/>
        </w:rPr>
        <w:t>Regionaal samenwerkingsverband van schoolbesturen uit volgende gemeenten:</w:t>
      </w:r>
    </w:p>
    <w:p w14:paraId="4DDA231F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>Beveren – Dendermonde – Gent – Lokeren - Sint-Niklaas-Zele</w:t>
      </w:r>
    </w:p>
    <w:p w14:paraId="44824C5B" w14:textId="77777777" w:rsidR="00CF65C9" w:rsidRPr="00CF65C9" w:rsidRDefault="00CF65C9" w:rsidP="00CF65C9">
      <w:pPr>
        <w:spacing w:line="278" w:lineRule="auto"/>
        <w:rPr>
          <w:lang w:val="nl-NL"/>
        </w:rPr>
      </w:pPr>
    </w:p>
    <w:p w14:paraId="55B80EB5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De schoolbesturen van buitengewoon basisonderwijs Beveren, Dendermonde, Gent, Lokeren, Sint-Niklaas en Zele volgen het </w:t>
      </w:r>
      <w:r w:rsidRPr="00431F44">
        <w:rPr>
          <w:b/>
          <w:bCs/>
          <w:lang w:val="nl-NL"/>
        </w:rPr>
        <w:t>standaarddossier B</w:t>
      </w:r>
      <w:r w:rsidRPr="00CF65C9">
        <w:rPr>
          <w:lang w:val="nl-NL"/>
        </w:rPr>
        <w:t xml:space="preserve"> met dezelfde afwijkingen zoals in de aanmeldperiode 2025.</w:t>
      </w:r>
    </w:p>
    <w:p w14:paraId="111912D1" w14:textId="77777777" w:rsidR="00CF65C9" w:rsidRPr="00CF65C9" w:rsidRDefault="00CF65C9" w:rsidP="00CF65C9">
      <w:pPr>
        <w:spacing w:line="278" w:lineRule="auto"/>
        <w:rPr>
          <w:b/>
          <w:bCs/>
          <w:color w:val="0F9ED5" w:themeColor="accent4"/>
          <w:lang w:val="nl-NL"/>
        </w:rPr>
      </w:pPr>
    </w:p>
    <w:p w14:paraId="09F3A655" w14:textId="77777777" w:rsidR="00CF65C9" w:rsidRPr="00CF65C9" w:rsidRDefault="00CF65C9" w:rsidP="00CF65C9">
      <w:pPr>
        <w:spacing w:line="278" w:lineRule="auto"/>
        <w:rPr>
          <w:b/>
          <w:bCs/>
          <w:color w:val="0F9ED5" w:themeColor="accent4"/>
          <w:lang w:val="nl-NL"/>
        </w:rPr>
      </w:pPr>
      <w:r w:rsidRPr="00CF65C9">
        <w:rPr>
          <w:b/>
          <w:bCs/>
          <w:color w:val="0F9ED5" w:themeColor="accent4"/>
          <w:lang w:val="nl-NL"/>
        </w:rPr>
        <w:t>Tijdslijn</w:t>
      </w:r>
    </w:p>
    <w:p w14:paraId="47F2C24A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b/>
          <w:bCs/>
          <w:lang w:val="nl-NL"/>
        </w:rPr>
        <w:t>Nieuw!</w:t>
      </w:r>
      <w:r w:rsidRPr="00CF65C9">
        <w:rPr>
          <w:lang w:val="nl-NL"/>
        </w:rPr>
        <w:t xml:space="preserve"> Voorrangsgroepen melden samen aan en worden met voorrang geordend.  </w:t>
      </w:r>
    </w:p>
    <w:p w14:paraId="47145EA9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>(GEEN aparte inschrijfperiode)</w:t>
      </w:r>
    </w:p>
    <w:p w14:paraId="738041B3" w14:textId="62846695" w:rsidR="00CF65C9" w:rsidRPr="00CF65C9" w:rsidRDefault="00DE49DD" w:rsidP="00CF65C9">
      <w:pPr>
        <w:spacing w:line="278" w:lineRule="auto"/>
        <w:rPr>
          <w:b/>
          <w:bCs/>
          <w:color w:val="0F9ED5" w:themeColor="accent4"/>
          <w:lang w:val="nl-NL"/>
        </w:rPr>
      </w:pPr>
      <w:r>
        <w:rPr>
          <w:b/>
          <w:bCs/>
          <w:noProof/>
          <w:color w:val="0F9ED5" w:themeColor="accent4"/>
          <w:lang w:val="nl-NL"/>
        </w:rPr>
        <w:drawing>
          <wp:inline distT="0" distB="0" distL="0" distR="0" wp14:anchorId="041CACF1" wp14:editId="665B9588">
            <wp:extent cx="5267325" cy="1975485"/>
            <wp:effectExtent l="0" t="0" r="9525" b="5715"/>
            <wp:docPr id="12881143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554BC" w14:textId="77777777" w:rsidR="00CF65C9" w:rsidRPr="00CF65C9" w:rsidRDefault="00CF65C9" w:rsidP="00CF65C9">
      <w:pPr>
        <w:spacing w:line="278" w:lineRule="auto"/>
        <w:rPr>
          <w:b/>
          <w:bCs/>
          <w:color w:val="0F9ED5" w:themeColor="accent4"/>
          <w:lang w:val="nl-NL"/>
        </w:rPr>
      </w:pPr>
      <w:r w:rsidRPr="00CF65C9">
        <w:rPr>
          <w:b/>
          <w:bCs/>
          <w:color w:val="0F9ED5" w:themeColor="accent4"/>
          <w:lang w:val="nl-NL"/>
        </w:rPr>
        <w:t xml:space="preserve"> </w:t>
      </w:r>
    </w:p>
    <w:p w14:paraId="3C706892" w14:textId="77777777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lang w:val="nl-NL"/>
        </w:rPr>
        <w:t xml:space="preserve">Mandaat voor het indienen en fungeren als contactpersoon:  </w:t>
      </w:r>
    </w:p>
    <w:p w14:paraId="3F686C53" w14:textId="2DA6DA1E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De LOP-deskundige van het LOP </w:t>
      </w:r>
      <w:r>
        <w:rPr>
          <w:lang w:val="nl-NL"/>
        </w:rPr>
        <w:t>Dendermonde</w:t>
      </w:r>
      <w:r w:rsidRPr="00CF65C9">
        <w:rPr>
          <w:lang w:val="nl-NL"/>
        </w:rPr>
        <w:t xml:space="preserve"> basis krijgt het mandaat om het dossier in te dienen bij de Commissie inzake Leerlingenrechten ten laatste op 15 november 2025 en als </w:t>
      </w:r>
      <w:r w:rsidR="00DE49DD">
        <w:rPr>
          <w:lang w:val="nl-NL"/>
        </w:rPr>
        <w:t>c</w:t>
      </w:r>
      <w:r w:rsidRPr="00CF65C9">
        <w:rPr>
          <w:lang w:val="nl-NL"/>
        </w:rPr>
        <w:t xml:space="preserve">ontactpersoon te fungeren, indien de betrokken schoolbesturen haar daartoe mandateren.  </w:t>
      </w:r>
    </w:p>
    <w:p w14:paraId="24108A57" w14:textId="77777777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lang w:val="nl-NL"/>
        </w:rPr>
        <w:t>Begunstigde subsidies:</w:t>
      </w:r>
    </w:p>
    <w:p w14:paraId="2997EB72" w14:textId="7FDF31B3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Het LOP </w:t>
      </w:r>
      <w:r>
        <w:rPr>
          <w:lang w:val="nl-NL"/>
        </w:rPr>
        <w:t>Dendermonde</w:t>
      </w:r>
      <w:r w:rsidRPr="00CF65C9">
        <w:rPr>
          <w:lang w:val="nl-NL"/>
        </w:rPr>
        <w:t xml:space="preserve"> basis duidt op voorstel van de stuurgroep van het samenwerkingsverband </w:t>
      </w:r>
      <w:r w:rsidR="00431F44" w:rsidRPr="00CF65C9">
        <w:rPr>
          <w:lang w:val="nl-NL"/>
        </w:rPr>
        <w:t>BuBaO</w:t>
      </w:r>
      <w:r w:rsidRPr="00CF65C9">
        <w:rPr>
          <w:lang w:val="nl-NL"/>
        </w:rPr>
        <w:t xml:space="preserve"> Gent – Waasland de gemeente </w:t>
      </w:r>
      <w:r w:rsidRPr="00CF65C9">
        <w:rPr>
          <w:b/>
          <w:bCs/>
          <w:lang w:val="nl-NL"/>
        </w:rPr>
        <w:t>Sint-Niklaas</w:t>
      </w:r>
      <w:r w:rsidRPr="00CF65C9">
        <w:rPr>
          <w:lang w:val="nl-NL"/>
        </w:rPr>
        <w:t xml:space="preserve"> aan als begunstigde van de subsidies.</w:t>
      </w:r>
    </w:p>
    <w:p w14:paraId="443044F6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>Als de subsidies ontoereikend zijn, wordt een verdeelsleutel uitgewerkt.</w:t>
      </w:r>
    </w:p>
    <w:p w14:paraId="0AD27553" w14:textId="1F29FF18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Voor </w:t>
      </w:r>
      <w:r w:rsidR="00431F44">
        <w:rPr>
          <w:lang w:val="nl-NL"/>
        </w:rPr>
        <w:t>BuBaO</w:t>
      </w:r>
      <w:r>
        <w:rPr>
          <w:lang w:val="nl-NL"/>
        </w:rPr>
        <w:t xml:space="preserve"> school Het Laar,</w:t>
      </w:r>
      <w:r w:rsidRPr="00CF65C9">
        <w:rPr>
          <w:lang w:val="nl-NL"/>
        </w:rPr>
        <w:t xml:space="preserve"> wordt de kostprijs geraamd op 55 </w:t>
      </w:r>
      <w:r>
        <w:rPr>
          <w:lang w:val="nl-NL"/>
        </w:rPr>
        <w:t>à 60 euro</w:t>
      </w:r>
      <w:r w:rsidRPr="00CF65C9">
        <w:rPr>
          <w:lang w:val="nl-NL"/>
        </w:rPr>
        <w:t>.</w:t>
      </w:r>
    </w:p>
    <w:p w14:paraId="46EBB077" w14:textId="7FE43745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>(</w:t>
      </w:r>
      <w:r>
        <w:rPr>
          <w:lang w:val="nl-NL"/>
        </w:rPr>
        <w:t>T</w:t>
      </w:r>
      <w:r w:rsidRPr="00CF65C9">
        <w:rPr>
          <w:lang w:val="nl-NL"/>
        </w:rPr>
        <w:t>otale kostprijs: 6050 euro, verwachte subsidies: 5000 euro)</w:t>
      </w:r>
    </w:p>
    <w:p w14:paraId="5ADDB1BA" w14:textId="3CB32F5F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color w:val="0F9ED5" w:themeColor="accent4"/>
          <w:lang w:val="nl-NL"/>
        </w:rPr>
        <w:lastRenderedPageBreak/>
        <w:t xml:space="preserve">LOP-Afspraak: </w:t>
      </w:r>
      <w:r>
        <w:rPr>
          <w:lang w:val="nl-NL"/>
        </w:rPr>
        <w:t>Het bedrag voor het Laar</w:t>
      </w:r>
      <w:r w:rsidRPr="00CF65C9">
        <w:rPr>
          <w:lang w:val="nl-NL"/>
        </w:rPr>
        <w:t xml:space="preserve"> wordt betaald met LOP-budget.</w:t>
      </w:r>
    </w:p>
    <w:p w14:paraId="05F80703" w14:textId="77777777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lang w:val="nl-NL"/>
        </w:rPr>
        <w:t xml:space="preserve">Mandatering ordenen, toewijzen en communiceren over het resultaat: </w:t>
      </w:r>
    </w:p>
    <w:p w14:paraId="1731BAC9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De algemene vergadering stemt in dat het LOP Zele basisonderwijs het mandaat krijgt van de in het werkingsgebied gelegen schoolbesturen BuBaO voor ordenen, toewijzen en communiceren van het resultaat.  </w:t>
      </w:r>
    </w:p>
    <w:p w14:paraId="69D76970" w14:textId="412D1C04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lang w:val="nl-NL"/>
        </w:rPr>
        <w:t>Behandelen van klachten en disfuncties</w:t>
      </w:r>
    </w:p>
    <w:p w14:paraId="07F4E547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>Er is een aparte disfunctiecommissie voor Dendermonde, Zele, Lokeren en Sint-Niklaas.</w:t>
      </w:r>
    </w:p>
    <w:p w14:paraId="590C845F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>Geen wijzigingen bij de samenstelling in vergelijking met vorige aanmeldperiode.</w:t>
      </w:r>
    </w:p>
    <w:p w14:paraId="503F1776" w14:textId="77777777" w:rsidR="00CF65C9" w:rsidRPr="00CF65C9" w:rsidRDefault="00CF65C9" w:rsidP="00CF65C9">
      <w:pPr>
        <w:spacing w:line="278" w:lineRule="auto"/>
        <w:rPr>
          <w:b/>
          <w:bCs/>
          <w:color w:val="0F9ED5" w:themeColor="accent4"/>
          <w:lang w:val="nl-NL"/>
        </w:rPr>
      </w:pPr>
    </w:p>
    <w:p w14:paraId="1F73F9BD" w14:textId="0E77D747" w:rsidR="00CF65C9" w:rsidRPr="00CF65C9" w:rsidRDefault="00CF65C9" w:rsidP="00CF65C9">
      <w:pPr>
        <w:spacing w:line="278" w:lineRule="auto"/>
        <w:rPr>
          <w:b/>
          <w:bCs/>
          <w:lang w:val="nl-NL"/>
        </w:rPr>
      </w:pPr>
      <w:r w:rsidRPr="00CF65C9">
        <w:rPr>
          <w:b/>
          <w:bCs/>
          <w:lang w:val="nl-NL"/>
        </w:rPr>
        <w:t xml:space="preserve">Mandaat aan de stuurgroep van het samenwerkingsverband </w:t>
      </w:r>
      <w:r w:rsidR="00431F44" w:rsidRPr="00CF65C9">
        <w:rPr>
          <w:b/>
          <w:bCs/>
          <w:lang w:val="nl-NL"/>
        </w:rPr>
        <w:t>BuBaO</w:t>
      </w:r>
      <w:r w:rsidRPr="00CF65C9">
        <w:rPr>
          <w:b/>
          <w:bCs/>
          <w:lang w:val="nl-NL"/>
        </w:rPr>
        <w:t xml:space="preserve"> Gent- Waasland</w:t>
      </w:r>
    </w:p>
    <w:p w14:paraId="3F408268" w14:textId="77777777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Vertegenwoordiging van de onderwijspartners van LOP Dendermonde basis /LOP Zele basis: </w:t>
      </w:r>
    </w:p>
    <w:p w14:paraId="28D792D8" w14:textId="7128C96E" w:rsidR="00CF65C9" w:rsidRPr="00CF65C9" w:rsidRDefault="00CF65C9" w:rsidP="00CF65C9">
      <w:pPr>
        <w:pStyle w:val="Lijstalinea"/>
        <w:numPr>
          <w:ilvl w:val="0"/>
          <w:numId w:val="12"/>
        </w:numPr>
        <w:spacing w:line="278" w:lineRule="auto"/>
        <w:rPr>
          <w:lang w:val="nl-NL"/>
        </w:rPr>
      </w:pPr>
      <w:r w:rsidRPr="00CF65C9">
        <w:rPr>
          <w:lang w:val="nl-NL"/>
        </w:rPr>
        <w:t>1 vertegenwoordiger (beurtrol)</w:t>
      </w:r>
    </w:p>
    <w:p w14:paraId="712931BF" w14:textId="2CD8D9B3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Klaas Geldof – Joris Vergeylen </w:t>
      </w:r>
      <w:r w:rsidR="00431F44" w:rsidRPr="00CF65C9">
        <w:rPr>
          <w:lang w:val="nl-NL"/>
        </w:rPr>
        <w:t>BuBaO</w:t>
      </w:r>
      <w:r w:rsidRPr="00CF65C9">
        <w:rPr>
          <w:lang w:val="nl-NL"/>
        </w:rPr>
        <w:t xml:space="preserve"> school Het Laar Dendermonde </w:t>
      </w:r>
    </w:p>
    <w:p w14:paraId="54665EF3" w14:textId="1A104E76" w:rsidR="00CF65C9" w:rsidRPr="00CF65C9" w:rsidRDefault="00CF65C9" w:rsidP="00CF65C9">
      <w:pPr>
        <w:spacing w:line="278" w:lineRule="auto"/>
        <w:rPr>
          <w:lang w:val="nl-NL"/>
        </w:rPr>
      </w:pPr>
      <w:r w:rsidRPr="00CF65C9">
        <w:rPr>
          <w:lang w:val="nl-NL"/>
        </w:rPr>
        <w:t xml:space="preserve">Sofie De Kegel- Johan De Kimpe </w:t>
      </w:r>
      <w:r w:rsidR="00431F44" w:rsidRPr="00CF65C9">
        <w:rPr>
          <w:lang w:val="nl-NL"/>
        </w:rPr>
        <w:t>BuBaO</w:t>
      </w:r>
      <w:r w:rsidRPr="00CF65C9">
        <w:rPr>
          <w:lang w:val="nl-NL"/>
        </w:rPr>
        <w:t xml:space="preserve"> school De Zonnewijzer Zele </w:t>
      </w:r>
    </w:p>
    <w:p w14:paraId="76558623" w14:textId="77777777" w:rsidR="00CF65C9" w:rsidRPr="00DE49DD" w:rsidRDefault="00CF65C9" w:rsidP="00CF65C9">
      <w:pPr>
        <w:spacing w:line="278" w:lineRule="auto"/>
        <w:rPr>
          <w:b/>
          <w:bCs/>
          <w:lang w:val="nl-NL"/>
        </w:rPr>
      </w:pPr>
    </w:p>
    <w:p w14:paraId="4A07E234" w14:textId="77777777" w:rsidR="00CF65C9" w:rsidRPr="00DE49DD" w:rsidRDefault="00CF65C9" w:rsidP="00CF65C9">
      <w:pPr>
        <w:spacing w:line="278" w:lineRule="auto"/>
        <w:rPr>
          <w:b/>
          <w:bCs/>
          <w:lang w:val="nl-NL"/>
        </w:rPr>
      </w:pPr>
      <w:r w:rsidRPr="00DE49DD">
        <w:rPr>
          <w:b/>
          <w:bCs/>
          <w:lang w:val="nl-NL"/>
        </w:rPr>
        <w:t>GDPR</w:t>
      </w:r>
    </w:p>
    <w:p w14:paraId="10F6EA06" w14:textId="0634B2C9" w:rsidR="00CF65C9" w:rsidRPr="00DE49DD" w:rsidRDefault="00CF65C9" w:rsidP="00CF65C9">
      <w:pPr>
        <w:spacing w:line="278" w:lineRule="auto"/>
        <w:rPr>
          <w:lang w:val="nl-NL"/>
        </w:rPr>
      </w:pPr>
      <w:r w:rsidRPr="00DE49DD">
        <w:rPr>
          <w:b/>
          <w:bCs/>
          <w:lang w:val="nl-NL"/>
        </w:rPr>
        <w:t>Nieuw!</w:t>
      </w:r>
      <w:r w:rsidR="00DE49DD">
        <w:rPr>
          <w:b/>
          <w:bCs/>
          <w:lang w:val="nl-NL"/>
        </w:rPr>
        <w:br/>
      </w:r>
      <w:r w:rsidRPr="00DE49DD">
        <w:rPr>
          <w:lang w:val="nl-NL"/>
        </w:rPr>
        <w:t>Verwerkersovereenkomst te ondertekenen door de initiatief nemende schoolbesturen en BDWM (subverwerker)</w:t>
      </w:r>
    </w:p>
    <w:p w14:paraId="6B7CA731" w14:textId="77777777" w:rsidR="00CF65C9" w:rsidRPr="00DE49DD" w:rsidRDefault="00CF65C9" w:rsidP="00CF65C9">
      <w:pPr>
        <w:spacing w:line="278" w:lineRule="auto"/>
        <w:rPr>
          <w:lang w:val="nl-NL"/>
        </w:rPr>
      </w:pPr>
      <w:r w:rsidRPr="00DE49DD">
        <w:rPr>
          <w:lang w:val="nl-NL"/>
        </w:rPr>
        <w:t>Update van DPIA (risicoanalyse m.b.t. gegevensbescherming)</w:t>
      </w:r>
    </w:p>
    <w:p w14:paraId="2826F9CA" w14:textId="77777777" w:rsidR="00CF65C9" w:rsidRPr="00DE49DD" w:rsidRDefault="00CF65C9" w:rsidP="00CF65C9">
      <w:pPr>
        <w:spacing w:line="278" w:lineRule="auto"/>
        <w:rPr>
          <w:b/>
          <w:bCs/>
          <w:color w:val="0F9ED5" w:themeColor="accent4"/>
          <w:lang w:val="nl-NL"/>
        </w:rPr>
      </w:pPr>
      <w:r w:rsidRPr="00DE49DD">
        <w:rPr>
          <w:b/>
          <w:bCs/>
          <w:color w:val="0F9ED5" w:themeColor="accent4"/>
          <w:lang w:val="nl-NL"/>
        </w:rPr>
        <w:t xml:space="preserve">Besluit: </w:t>
      </w:r>
    </w:p>
    <w:p w14:paraId="7A497EF0" w14:textId="77777777" w:rsidR="00CF65C9" w:rsidRPr="00DE49DD" w:rsidRDefault="00CF65C9" w:rsidP="00CF65C9">
      <w:pPr>
        <w:spacing w:line="278" w:lineRule="auto"/>
        <w:rPr>
          <w:color w:val="0F9ED5" w:themeColor="accent4"/>
          <w:lang w:val="nl-NL"/>
        </w:rPr>
      </w:pPr>
      <w:r w:rsidRPr="00DE49DD">
        <w:rPr>
          <w:color w:val="0F9ED5" w:themeColor="accent4"/>
          <w:lang w:val="nl-NL"/>
        </w:rPr>
        <w:t>De algemene vergadering gaat akkoord met alle voorgestelde beslissingspunten van het aanmelddossier buitengewoon basisonderwijs.</w:t>
      </w:r>
    </w:p>
    <w:p w14:paraId="0E113038" w14:textId="7097C51B" w:rsidR="00CF65C9" w:rsidRDefault="00CF65C9" w:rsidP="00CF65C9">
      <w:pPr>
        <w:spacing w:line="278" w:lineRule="auto"/>
        <w:rPr>
          <w:b/>
          <w:bCs/>
          <w:color w:val="0F9ED5" w:themeColor="accent4"/>
          <w:lang w:val="nl-NL"/>
        </w:rPr>
      </w:pPr>
      <w:r w:rsidRPr="00CF65C9">
        <w:rPr>
          <w:b/>
          <w:bCs/>
          <w:color w:val="0F9ED5" w:themeColor="accent4"/>
          <w:lang w:val="nl-NL"/>
        </w:rPr>
        <w:t> </w:t>
      </w:r>
    </w:p>
    <w:p w14:paraId="3D282146" w14:textId="3059BD38" w:rsidR="00DE49DD" w:rsidRDefault="00DE49DD" w:rsidP="00DE49DD">
      <w:pPr>
        <w:pStyle w:val="Lijstalinea"/>
        <w:numPr>
          <w:ilvl w:val="0"/>
          <w:numId w:val="1"/>
        </w:numPr>
        <w:spacing w:line="278" w:lineRule="auto"/>
        <w:rPr>
          <w:b/>
          <w:bCs/>
          <w:color w:val="0F9ED5" w:themeColor="accent4"/>
          <w:lang w:val="nl-NL"/>
        </w:rPr>
      </w:pPr>
      <w:r>
        <w:rPr>
          <w:b/>
          <w:bCs/>
          <w:color w:val="0F9ED5" w:themeColor="accent4"/>
          <w:lang w:val="nl-NL"/>
        </w:rPr>
        <w:t>Reminder – LOP-afspraken</w:t>
      </w:r>
    </w:p>
    <w:p w14:paraId="4E775BDD" w14:textId="52B68662" w:rsidR="00DE49DD" w:rsidRDefault="00DE49DD" w:rsidP="00DE49DD">
      <w:pPr>
        <w:spacing w:line="278" w:lineRule="auto"/>
        <w:rPr>
          <w:b/>
          <w:bCs/>
          <w:lang w:val="nl-NL"/>
        </w:rPr>
      </w:pPr>
      <w:r>
        <w:rPr>
          <w:b/>
          <w:bCs/>
          <w:lang w:val="nl-NL"/>
        </w:rPr>
        <w:t>LOP – brochure</w:t>
      </w:r>
    </w:p>
    <w:p w14:paraId="78B284C5" w14:textId="6576A3D2" w:rsidR="00DE49DD" w:rsidRDefault="00DE49DD" w:rsidP="00DE49DD">
      <w:pPr>
        <w:spacing w:line="278" w:lineRule="auto"/>
        <w:rPr>
          <w:lang w:val="nl-NL"/>
        </w:rPr>
      </w:pPr>
      <w:r w:rsidRPr="00DE49DD">
        <w:rPr>
          <w:lang w:val="nl-NL"/>
        </w:rPr>
        <w:t>Zelfde concept – scholen volgen de update van de schoolgegevens via schoolaccount op LOP – website</w:t>
      </w:r>
      <w:r>
        <w:rPr>
          <w:lang w:val="nl-NL"/>
        </w:rPr>
        <w:t xml:space="preserve"> </w:t>
      </w:r>
      <w:hyperlink r:id="rId12" w:history="1">
        <w:r w:rsidRPr="0009183C">
          <w:rPr>
            <w:rStyle w:val="Hyperlink"/>
            <w:lang w:val="nl-NL"/>
          </w:rPr>
          <w:t>www.naarschoolindendermonde.be</w:t>
        </w:r>
      </w:hyperlink>
      <w:r>
        <w:rPr>
          <w:lang w:val="nl-NL"/>
        </w:rPr>
        <w:t xml:space="preserve"> </w:t>
      </w:r>
      <w:r w:rsidRPr="00DE49DD">
        <w:rPr>
          <w:lang w:val="nl-NL"/>
        </w:rPr>
        <w:t xml:space="preserve"> op.</w:t>
      </w:r>
      <w:r>
        <w:rPr>
          <w:lang w:val="nl-NL"/>
        </w:rPr>
        <w:t xml:space="preserve">  </w:t>
      </w:r>
      <w:r w:rsidRPr="00DE49DD">
        <w:rPr>
          <w:b/>
          <w:bCs/>
          <w:lang w:val="nl-NL"/>
        </w:rPr>
        <w:t>Deadline: 4 november 2025.</w:t>
      </w:r>
    </w:p>
    <w:p w14:paraId="442D4074" w14:textId="77777777" w:rsidR="00DE49DD" w:rsidRDefault="00DE49DD" w:rsidP="00DE49DD">
      <w:pPr>
        <w:spacing w:line="278" w:lineRule="auto"/>
        <w:rPr>
          <w:lang w:val="nl-NL"/>
        </w:rPr>
      </w:pPr>
    </w:p>
    <w:p w14:paraId="1FFF51A5" w14:textId="5C5714DC" w:rsidR="00DE49DD" w:rsidRDefault="00DE49DD" w:rsidP="00DE49DD">
      <w:pPr>
        <w:spacing w:line="278" w:lineRule="auto"/>
        <w:rPr>
          <w:lang w:val="nl-NL"/>
        </w:rPr>
      </w:pPr>
      <w:r w:rsidRPr="00DE49DD">
        <w:rPr>
          <w:b/>
          <w:bCs/>
          <w:lang w:val="nl-NL"/>
        </w:rPr>
        <w:t>Afstemming LOP website en VLAS</w:t>
      </w:r>
      <w:r>
        <w:rPr>
          <w:lang w:val="nl-NL"/>
        </w:rPr>
        <w:br/>
        <w:t xml:space="preserve">Publiceren en updaten van schoolgegevens, capaciteiten en vrije plaatsen op LOP-website: </w:t>
      </w:r>
      <w:hyperlink r:id="rId13" w:history="1">
        <w:r w:rsidRPr="0009183C">
          <w:rPr>
            <w:rStyle w:val="Hyperlink"/>
            <w:lang w:val="nl-NL"/>
          </w:rPr>
          <w:t>www.naarschoolindendermonde.be</w:t>
        </w:r>
      </w:hyperlink>
      <w:r>
        <w:rPr>
          <w:lang w:val="nl-NL"/>
        </w:rPr>
        <w:t xml:space="preserve"> en Vlaams aanmeldsysteem (VLAS).</w:t>
      </w:r>
    </w:p>
    <w:p w14:paraId="7E454804" w14:textId="10358DF0" w:rsidR="00DE49DD" w:rsidRPr="00431F44" w:rsidRDefault="00DE49DD" w:rsidP="00DE49DD">
      <w:pPr>
        <w:spacing w:line="278" w:lineRule="auto"/>
        <w:rPr>
          <w:b/>
          <w:bCs/>
          <w:lang w:val="nl-NL"/>
        </w:rPr>
      </w:pPr>
      <w:r w:rsidRPr="00431F44">
        <w:rPr>
          <w:b/>
          <w:bCs/>
          <w:lang w:val="nl-NL"/>
        </w:rPr>
        <w:lastRenderedPageBreak/>
        <w:t>Capaciteitsverhoging</w:t>
      </w:r>
    </w:p>
    <w:p w14:paraId="2CA791C0" w14:textId="7E555DC9" w:rsidR="00DE49DD" w:rsidRPr="00431F44" w:rsidRDefault="00431F44" w:rsidP="00431F44">
      <w:pPr>
        <w:pStyle w:val="Lijstalinea"/>
        <w:numPr>
          <w:ilvl w:val="0"/>
          <w:numId w:val="13"/>
        </w:numPr>
        <w:spacing w:line="278" w:lineRule="auto"/>
        <w:rPr>
          <w:lang w:val="nl-NL"/>
        </w:rPr>
      </w:pPr>
      <w:r w:rsidRPr="00431F44">
        <w:rPr>
          <w:lang w:val="nl-NL"/>
        </w:rPr>
        <w:t>Vragen</w:t>
      </w:r>
      <w:r w:rsidR="00DE49DD" w:rsidRPr="00431F44">
        <w:rPr>
          <w:lang w:val="nl-NL"/>
        </w:rPr>
        <w:t xml:space="preserve"> m.b.t. capaciteitsverhoging n.a.v. de resultaten van de proefrom: </w:t>
      </w:r>
      <w:r w:rsidR="00DE49DD" w:rsidRPr="00431F44">
        <w:rPr>
          <w:lang w:val="nl-NL"/>
        </w:rPr>
        <w:br/>
        <w:t>wordt goedgekeurd indien consensus op het capaciteitsoverleg</w:t>
      </w:r>
    </w:p>
    <w:p w14:paraId="15384146" w14:textId="64921707" w:rsidR="00DE49DD" w:rsidRDefault="00431F44" w:rsidP="00431F44">
      <w:pPr>
        <w:pStyle w:val="Lijstalinea"/>
        <w:numPr>
          <w:ilvl w:val="0"/>
          <w:numId w:val="13"/>
        </w:numPr>
        <w:spacing w:line="278" w:lineRule="auto"/>
        <w:rPr>
          <w:lang w:val="nl-NL"/>
        </w:rPr>
      </w:pPr>
      <w:r w:rsidRPr="00431F44">
        <w:rPr>
          <w:lang w:val="nl-NL"/>
        </w:rPr>
        <w:t>Vragen m.b.t. capaciteitsverhoging in het lopende schooljaar n.a.v. een inschrijvingsvraag:</w:t>
      </w:r>
      <w:r w:rsidRPr="00431F44">
        <w:rPr>
          <w:lang w:val="nl-NL"/>
        </w:rPr>
        <w:br/>
        <w:t>wordt goedgekeurd door de LOP voorzitter mits de capaciteit met 2 plaatsen wordt verhoogd.</w:t>
      </w:r>
    </w:p>
    <w:p w14:paraId="13A05128" w14:textId="77777777" w:rsidR="00431F44" w:rsidRDefault="00431F44" w:rsidP="00431F44">
      <w:pPr>
        <w:spacing w:line="278" w:lineRule="auto"/>
        <w:rPr>
          <w:lang w:val="nl-NL"/>
        </w:rPr>
      </w:pPr>
    </w:p>
    <w:p w14:paraId="631AD65C" w14:textId="77777777" w:rsidR="00431F44" w:rsidRDefault="00431F44" w:rsidP="00431F44">
      <w:pPr>
        <w:spacing w:line="278" w:lineRule="auto"/>
        <w:rPr>
          <w:lang w:val="nl-NL"/>
        </w:rPr>
      </w:pPr>
      <w:r w:rsidRPr="00431F44">
        <w:rPr>
          <w:b/>
          <w:bCs/>
          <w:lang w:val="nl-NL"/>
        </w:rPr>
        <w:t>Aanmelden voor 1</w:t>
      </w:r>
      <w:r w:rsidRPr="00431F44">
        <w:rPr>
          <w:b/>
          <w:bCs/>
          <w:vertAlign w:val="superscript"/>
          <w:lang w:val="nl-NL"/>
        </w:rPr>
        <w:t>e</w:t>
      </w:r>
      <w:r w:rsidRPr="00431F44">
        <w:rPr>
          <w:b/>
          <w:bCs/>
          <w:lang w:val="nl-NL"/>
        </w:rPr>
        <w:t xml:space="preserve"> jaar secundair</w:t>
      </w:r>
      <w:r w:rsidRPr="00431F44">
        <w:rPr>
          <w:b/>
          <w:bCs/>
          <w:lang w:val="nl-NL"/>
        </w:rPr>
        <w:br/>
      </w:r>
      <w:r>
        <w:rPr>
          <w:lang w:val="nl-NL"/>
        </w:rPr>
        <w:t>Alle basisscholen engageren zich om een account basisonderwijs te activeren bij aanmelden.school.</w:t>
      </w:r>
    </w:p>
    <w:p w14:paraId="3289FC13" w14:textId="52BB8B5A" w:rsidR="00431F44" w:rsidRDefault="00431F44" w:rsidP="00431F44">
      <w:pPr>
        <w:spacing w:line="278" w:lineRule="auto"/>
        <w:rPr>
          <w:lang w:val="nl-NL"/>
        </w:rPr>
      </w:pPr>
      <w:r w:rsidRPr="00431F44">
        <w:rPr>
          <w:b/>
          <w:bCs/>
          <w:lang w:val="nl-NL"/>
        </w:rPr>
        <w:t>Werkwijze</w:t>
      </w:r>
      <w:r>
        <w:rPr>
          <w:lang w:val="nl-NL"/>
        </w:rPr>
        <w:t xml:space="preserve">: mailtje sturen bij de start van de aanmeldperiode naar </w:t>
      </w:r>
      <w:hyperlink r:id="rId14" w:history="1">
        <w:r w:rsidRPr="0009183C">
          <w:rPr>
            <w:rStyle w:val="Hyperlink"/>
            <w:lang w:val="nl-NL"/>
          </w:rPr>
          <w:t>info@aanmelden.school</w:t>
        </w:r>
      </w:hyperlink>
      <w:r>
        <w:rPr>
          <w:lang w:val="nl-NL"/>
        </w:rPr>
        <w:t xml:space="preserve"> met de vraag om een account aan te vragen om niet aangemelde lln. op te volgen.  </w:t>
      </w:r>
    </w:p>
    <w:p w14:paraId="585E06B5" w14:textId="77777777" w:rsidR="00EF0089" w:rsidRDefault="00EF0089" w:rsidP="00431F44">
      <w:pPr>
        <w:spacing w:line="278" w:lineRule="auto"/>
        <w:rPr>
          <w:lang w:val="nl-NL"/>
        </w:rPr>
      </w:pPr>
    </w:p>
    <w:p w14:paraId="2E0C51ED" w14:textId="07E75F20" w:rsidR="00EF0089" w:rsidRDefault="007802FE" w:rsidP="00EF0089">
      <w:pPr>
        <w:pStyle w:val="Lijstalinea"/>
        <w:numPr>
          <w:ilvl w:val="0"/>
          <w:numId w:val="1"/>
        </w:numPr>
        <w:spacing w:line="278" w:lineRule="auto"/>
        <w:rPr>
          <w:b/>
          <w:bCs/>
          <w:color w:val="0F9ED5" w:themeColor="accent4"/>
          <w:lang w:val="nl-NL"/>
        </w:rPr>
      </w:pPr>
      <w:r w:rsidRPr="007802FE">
        <w:rPr>
          <w:b/>
          <w:bCs/>
          <w:color w:val="0F9ED5" w:themeColor="accent4"/>
          <w:lang w:val="nl-NL"/>
        </w:rPr>
        <w:t xml:space="preserve">Infosessie </w:t>
      </w:r>
      <w:proofErr w:type="spellStart"/>
      <w:r w:rsidRPr="007802FE">
        <w:rPr>
          <w:b/>
          <w:bCs/>
          <w:color w:val="0F9ED5" w:themeColor="accent4"/>
          <w:lang w:val="nl-NL"/>
        </w:rPr>
        <w:t>CLB_starten</w:t>
      </w:r>
      <w:proofErr w:type="spellEnd"/>
      <w:r w:rsidRPr="007802FE">
        <w:rPr>
          <w:b/>
          <w:bCs/>
          <w:color w:val="0F9ED5" w:themeColor="accent4"/>
          <w:lang w:val="nl-NL"/>
        </w:rPr>
        <w:t xml:space="preserve"> in het secundair onderwijs</w:t>
      </w:r>
    </w:p>
    <w:p w14:paraId="41DCE21E" w14:textId="77777777" w:rsidR="007802FE" w:rsidRDefault="007802FE" w:rsidP="007802FE">
      <w:pPr>
        <w:spacing w:line="278" w:lineRule="auto"/>
        <w:rPr>
          <w:b/>
          <w:bCs/>
          <w:color w:val="0F9ED5" w:themeColor="accent4"/>
          <w:lang w:val="nl-NL"/>
        </w:rPr>
      </w:pPr>
    </w:p>
    <w:p w14:paraId="27278B20" w14:textId="4D3678D5" w:rsidR="007802FE" w:rsidRPr="009307EA" w:rsidRDefault="00586F26" w:rsidP="007802FE">
      <w:pPr>
        <w:spacing w:line="278" w:lineRule="auto"/>
        <w:rPr>
          <w:lang w:val="nl-NL"/>
        </w:rPr>
      </w:pPr>
      <w:r w:rsidRPr="009307EA">
        <w:rPr>
          <w:lang w:val="nl-NL"/>
        </w:rPr>
        <w:t>6 januari 2026</w:t>
      </w:r>
      <w:r w:rsidR="00384879">
        <w:rPr>
          <w:lang w:val="nl-NL"/>
        </w:rPr>
        <w:t xml:space="preserve"> om 20h in zaal Sestich.</w:t>
      </w:r>
    </w:p>
    <w:p w14:paraId="1E9D3BAC" w14:textId="77777777" w:rsidR="00431F44" w:rsidRDefault="00431F44" w:rsidP="00431F44">
      <w:pPr>
        <w:spacing w:line="278" w:lineRule="auto"/>
        <w:rPr>
          <w:lang w:val="nl-NL"/>
        </w:rPr>
      </w:pPr>
    </w:p>
    <w:p w14:paraId="54ECAB75" w14:textId="77777777" w:rsidR="00431F44" w:rsidRDefault="00431F44" w:rsidP="00431F44">
      <w:pPr>
        <w:spacing w:line="278" w:lineRule="auto"/>
        <w:rPr>
          <w:lang w:val="nl-NL"/>
        </w:rPr>
      </w:pPr>
    </w:p>
    <w:p w14:paraId="73878CBC" w14:textId="65730074" w:rsidR="00431F44" w:rsidRPr="00431F44" w:rsidRDefault="00431F44" w:rsidP="00431F44">
      <w:pPr>
        <w:spacing w:line="278" w:lineRule="auto"/>
        <w:jc w:val="right"/>
        <w:rPr>
          <w:lang w:val="nl-NL"/>
        </w:rPr>
      </w:pPr>
      <w:r>
        <w:rPr>
          <w:lang w:val="nl-NL"/>
        </w:rPr>
        <w:t>Voor verslag, Liesbeth Croene.</w:t>
      </w:r>
    </w:p>
    <w:sectPr w:rsidR="00431F44" w:rsidRPr="00431F4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48CC" w14:textId="77777777" w:rsidR="00854C48" w:rsidRDefault="00854C48" w:rsidP="00E26526">
      <w:pPr>
        <w:spacing w:after="0" w:line="240" w:lineRule="auto"/>
      </w:pPr>
      <w:r>
        <w:separator/>
      </w:r>
    </w:p>
  </w:endnote>
  <w:endnote w:type="continuationSeparator" w:id="0">
    <w:p w14:paraId="06B1E124" w14:textId="77777777" w:rsidR="00854C48" w:rsidRDefault="00854C48" w:rsidP="00E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487564"/>
      <w:docPartObj>
        <w:docPartGallery w:val="Page Numbers (Bottom of Page)"/>
        <w:docPartUnique/>
      </w:docPartObj>
    </w:sdtPr>
    <w:sdtEndPr/>
    <w:sdtContent>
      <w:p w14:paraId="1A4477E7" w14:textId="6391D137" w:rsidR="00E26526" w:rsidRDefault="00E26526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B5AC81" wp14:editId="7E1AE4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54117708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7C274" w14:textId="77777777" w:rsidR="00E26526" w:rsidRDefault="00E265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FB5AC81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7A7C274" w14:textId="77777777" w:rsidR="00E26526" w:rsidRDefault="00E265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91D8" w14:textId="77777777" w:rsidR="00854C48" w:rsidRDefault="00854C48" w:rsidP="00E26526">
      <w:pPr>
        <w:spacing w:after="0" w:line="240" w:lineRule="auto"/>
      </w:pPr>
      <w:r>
        <w:separator/>
      </w:r>
    </w:p>
  </w:footnote>
  <w:footnote w:type="continuationSeparator" w:id="0">
    <w:p w14:paraId="5FE9C599" w14:textId="77777777" w:rsidR="00854C48" w:rsidRDefault="00854C48" w:rsidP="00E2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0C1"/>
      </v:shape>
    </w:pict>
  </w:numPicBullet>
  <w:abstractNum w:abstractNumId="0" w15:restartNumberingAfterBreak="0">
    <w:nsid w:val="0707403B"/>
    <w:multiLevelType w:val="multilevel"/>
    <w:tmpl w:val="4A5C2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7E197F"/>
    <w:multiLevelType w:val="hybridMultilevel"/>
    <w:tmpl w:val="BB2868B0"/>
    <w:lvl w:ilvl="0" w:tplc="08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707"/>
    <w:multiLevelType w:val="hybridMultilevel"/>
    <w:tmpl w:val="ABCADA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48D"/>
    <w:multiLevelType w:val="hybridMultilevel"/>
    <w:tmpl w:val="DD2EBE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64CA8"/>
    <w:multiLevelType w:val="multilevel"/>
    <w:tmpl w:val="3336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D1C"/>
    <w:multiLevelType w:val="hybridMultilevel"/>
    <w:tmpl w:val="7C8A4968"/>
    <w:lvl w:ilvl="0" w:tplc="8928331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04CB"/>
    <w:multiLevelType w:val="hybridMultilevel"/>
    <w:tmpl w:val="3B4E67F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BE12DC"/>
    <w:multiLevelType w:val="hybridMultilevel"/>
    <w:tmpl w:val="57EE9BDC"/>
    <w:lvl w:ilvl="0" w:tplc="CAFA9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65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6E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8C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6C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9A3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0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923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4E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2F2DFF"/>
    <w:multiLevelType w:val="hybridMultilevel"/>
    <w:tmpl w:val="CA3871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B3F6A"/>
    <w:multiLevelType w:val="hybridMultilevel"/>
    <w:tmpl w:val="31CCB226"/>
    <w:lvl w:ilvl="0" w:tplc="A388088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83735"/>
    <w:multiLevelType w:val="hybridMultilevel"/>
    <w:tmpl w:val="96E09B72"/>
    <w:lvl w:ilvl="0" w:tplc="08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B2389"/>
    <w:multiLevelType w:val="hybridMultilevel"/>
    <w:tmpl w:val="E7DA19B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32C28"/>
    <w:multiLevelType w:val="hybridMultilevel"/>
    <w:tmpl w:val="7D8CC5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85820">
    <w:abstractNumId w:val="3"/>
  </w:num>
  <w:num w:numId="2" w16cid:durableId="539590527">
    <w:abstractNumId w:val="0"/>
  </w:num>
  <w:num w:numId="3" w16cid:durableId="543248877">
    <w:abstractNumId w:val="5"/>
  </w:num>
  <w:num w:numId="4" w16cid:durableId="1414084383">
    <w:abstractNumId w:val="7"/>
  </w:num>
  <w:num w:numId="5" w16cid:durableId="1242593590">
    <w:abstractNumId w:val="9"/>
  </w:num>
  <w:num w:numId="6" w16cid:durableId="2019842860">
    <w:abstractNumId w:val="12"/>
  </w:num>
  <w:num w:numId="7" w16cid:durableId="1558206339">
    <w:abstractNumId w:val="2"/>
  </w:num>
  <w:num w:numId="8" w16cid:durableId="1849707650">
    <w:abstractNumId w:val="10"/>
  </w:num>
  <w:num w:numId="9" w16cid:durableId="1191996669">
    <w:abstractNumId w:val="4"/>
  </w:num>
  <w:num w:numId="10" w16cid:durableId="2006742380">
    <w:abstractNumId w:val="1"/>
  </w:num>
  <w:num w:numId="11" w16cid:durableId="562251331">
    <w:abstractNumId w:val="6"/>
  </w:num>
  <w:num w:numId="12" w16cid:durableId="1130980831">
    <w:abstractNumId w:val="11"/>
  </w:num>
  <w:num w:numId="13" w16cid:durableId="406919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26"/>
    <w:rsid w:val="000708E3"/>
    <w:rsid w:val="001B59F6"/>
    <w:rsid w:val="00210EC7"/>
    <w:rsid w:val="00384879"/>
    <w:rsid w:val="00431F44"/>
    <w:rsid w:val="00542E7B"/>
    <w:rsid w:val="00586F26"/>
    <w:rsid w:val="006824DE"/>
    <w:rsid w:val="00687FCE"/>
    <w:rsid w:val="007802FE"/>
    <w:rsid w:val="00854C48"/>
    <w:rsid w:val="009307EA"/>
    <w:rsid w:val="00932EAD"/>
    <w:rsid w:val="00A039CD"/>
    <w:rsid w:val="00AC394D"/>
    <w:rsid w:val="00CF65C9"/>
    <w:rsid w:val="00D00953"/>
    <w:rsid w:val="00D1544F"/>
    <w:rsid w:val="00D63F12"/>
    <w:rsid w:val="00DE49DD"/>
    <w:rsid w:val="00E26526"/>
    <w:rsid w:val="00EF0089"/>
    <w:rsid w:val="00F2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617D4CD"/>
  <w15:chartTrackingRefBased/>
  <w15:docId w15:val="{65D2A3B6-8E48-4951-83A4-5410E654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6526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26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6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6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6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6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6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6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6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6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6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6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65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65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65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65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65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65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6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6526"/>
    <w:rPr>
      <w:i/>
      <w:iCs/>
      <w:color w:val="404040" w:themeColor="text1" w:themeTint="BF"/>
    </w:rPr>
  </w:style>
  <w:style w:type="paragraph" w:styleId="Lijstalinea">
    <w:name w:val="List Paragraph"/>
    <w:aliases w:val="Figuren"/>
    <w:basedOn w:val="Standaard"/>
    <w:link w:val="LijstalineaChar"/>
    <w:uiPriority w:val="34"/>
    <w:qFormat/>
    <w:rsid w:val="00E265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65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6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65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6526"/>
    <w:rPr>
      <w:b/>
      <w:bCs/>
      <w:smallCaps/>
      <w:color w:val="0F4761" w:themeColor="accent1" w:themeShade="BF"/>
      <w:spacing w:val="5"/>
    </w:rPr>
  </w:style>
  <w:style w:type="table" w:styleId="Rastertabel1licht-Accent1">
    <w:name w:val="Grid Table 1 Light Accent 1"/>
    <w:basedOn w:val="Standaardtabel"/>
    <w:uiPriority w:val="46"/>
    <w:rsid w:val="00E2652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E2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526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2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526"/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009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0953"/>
    <w:rPr>
      <w:color w:val="605E5C"/>
      <w:shd w:val="clear" w:color="auto" w:fill="E1DFDD"/>
    </w:rPr>
  </w:style>
  <w:style w:type="character" w:customStyle="1" w:styleId="LijstalineaChar">
    <w:name w:val="Lijstalinea Char"/>
    <w:aliases w:val="Figuren Char"/>
    <w:link w:val="Lijstalinea"/>
    <w:uiPriority w:val="34"/>
    <w:locked/>
    <w:rsid w:val="006824D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6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pjgDDGGV6E641k6Jy9UgoPrFldcHOUZHu8Ab0Ewcm5lUMlk0RTM2R1ZZRUVKNTdGMjE1Mk1SSTdPTi4u&amp;route=shorturl" TargetMode="External"/><Relationship Id="rId13" Type="http://schemas.openxmlformats.org/officeDocument/2006/relationships/hyperlink" Target="http://www.naarschoolindendermond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naarschoolindendermonde.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aarschoolindendermonde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aanmelden.schoo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1842</Words>
  <Characters>10133</Characters>
  <Application>Microsoft Office Word</Application>
  <DocSecurity>4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Croene Liesbeth</dc:creator>
  <cp:keywords/>
  <dc:description/>
  <cp:lastModifiedBy>Croene Liesbeth</cp:lastModifiedBy>
  <cp:revision>2</cp:revision>
  <dcterms:created xsi:type="dcterms:W3CDTF">2025-11-04T10:49:00Z</dcterms:created>
  <dcterms:modified xsi:type="dcterms:W3CDTF">2025-11-04T10:49:00Z</dcterms:modified>
</cp:coreProperties>
</file>